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4FE8" w:rsidRDefault="00E94FE8" w:rsidP="00E94FE8">
      <w:pPr>
        <w:jc w:val="center"/>
        <w:rPr>
          <w:b/>
          <w:sz w:val="28"/>
        </w:rPr>
      </w:pPr>
      <w:r>
        <w:rPr>
          <w:b/>
          <w:sz w:val="28"/>
        </w:rPr>
        <w:t xml:space="preserve">Анализ финансовой  устойчивости  </w:t>
      </w:r>
    </w:p>
    <w:p w:rsidR="00E94FE8" w:rsidRDefault="00E94FE8" w:rsidP="00E94FE8">
      <w:pPr>
        <w:pStyle w:val="23"/>
      </w:pPr>
    </w:p>
    <w:p w:rsidR="00E94FE8" w:rsidRDefault="00E94FE8" w:rsidP="00E94FE8">
      <w:pPr>
        <w:pStyle w:val="23"/>
      </w:pPr>
      <w:r>
        <w:t>2.7.1 Финансово-устойчивым считается предприятие, покрывающее все свои затраты за счет полученных доходов,  получающее прибыль и имеющее возможность обеспечить покрытие всех своих обязательств за счет имеющихся денежных средств и других активов.</w:t>
      </w:r>
    </w:p>
    <w:p w:rsidR="00E94FE8" w:rsidRDefault="00E94FE8" w:rsidP="00E94FE8">
      <w:pPr>
        <w:pStyle w:val="23"/>
      </w:pPr>
      <w:r>
        <w:t>Коэффициенты  финансовой устойчивости позволяют выявить уровень финансового риска, связанного со структурой источников формирования капитала предприятия, а соответственно и степень его финансовой стабильности в процессе предстоящего развития. Для проведения такой оценки в процессе финансового анализа используются следующие осно</w:t>
      </w:r>
      <w:r>
        <w:t>в</w:t>
      </w:r>
      <w:r>
        <w:t>ные показатели:</w:t>
      </w:r>
    </w:p>
    <w:p w:rsidR="00E94FE8" w:rsidRDefault="00E94FE8" w:rsidP="00E94FE8">
      <w:pPr>
        <w:numPr>
          <w:ilvl w:val="0"/>
          <w:numId w:val="1"/>
        </w:numPr>
        <w:tabs>
          <w:tab w:val="num" w:pos="1080"/>
        </w:tabs>
        <w:suppressAutoHyphens/>
        <w:ind w:left="0" w:firstLine="709"/>
        <w:jc w:val="both"/>
        <w:rPr>
          <w:sz w:val="28"/>
        </w:rPr>
      </w:pPr>
      <w:r>
        <w:rPr>
          <w:sz w:val="28"/>
        </w:rPr>
        <w:t>коэффициент автономии (К</w:t>
      </w:r>
      <w:r>
        <w:rPr>
          <w:sz w:val="28"/>
          <w:vertAlign w:val="subscript"/>
        </w:rPr>
        <w:t>а</w:t>
      </w:r>
      <w:r>
        <w:rPr>
          <w:sz w:val="28"/>
        </w:rPr>
        <w:t>)</w:t>
      </w:r>
    </w:p>
    <w:p w:rsidR="00E94FE8" w:rsidRDefault="00E94FE8" w:rsidP="00E94FE8">
      <w:pPr>
        <w:suppressAutoHyphens/>
        <w:ind w:firstLine="709"/>
        <w:jc w:val="both"/>
        <w:rPr>
          <w:sz w:val="28"/>
        </w:rPr>
      </w:pPr>
      <w:r>
        <w:rPr>
          <w:sz w:val="28"/>
        </w:rPr>
        <w:t xml:space="preserve"> Показывает, в какой степени объем используемых предприятием активов сформирован за счет собственного капитала и насколько оно независимо от внешних источников финансирования. Рост коэффициента автономии свидетельствует об увеличении финансовой независимости и снижении риска финансовых затруднений и наоборот. Данный коэфф</w:t>
      </w:r>
      <w:r>
        <w:rPr>
          <w:sz w:val="28"/>
        </w:rPr>
        <w:t>и</w:t>
      </w:r>
      <w:r>
        <w:rPr>
          <w:sz w:val="28"/>
        </w:rPr>
        <w:t>циент определяется по формуле:</w:t>
      </w:r>
    </w:p>
    <w:p w:rsidR="00E94FE8" w:rsidRDefault="00E94FE8" w:rsidP="00E94FE8">
      <w:pPr>
        <w:pStyle w:val="a3"/>
        <w:suppressAutoHyphens/>
        <w:ind w:left="0"/>
        <w:jc w:val="both"/>
        <w:rPr>
          <w:b w:val="0"/>
        </w:rPr>
      </w:pPr>
      <w:r>
        <w:rPr>
          <w:b w:val="0"/>
        </w:rPr>
        <w:t xml:space="preserve">                                        К</w:t>
      </w:r>
      <w:r>
        <w:rPr>
          <w:b w:val="0"/>
          <w:vertAlign w:val="subscript"/>
        </w:rPr>
        <w:t>а</w:t>
      </w:r>
      <w:r>
        <w:rPr>
          <w:b w:val="0"/>
        </w:rPr>
        <w:t xml:space="preserve"> = СК / (</w:t>
      </w:r>
      <w:proofErr w:type="gramStart"/>
      <w:r>
        <w:rPr>
          <w:b w:val="0"/>
        </w:rPr>
        <w:t>СК + ОБ</w:t>
      </w:r>
      <w:proofErr w:type="gramEnd"/>
      <w:r>
        <w:rPr>
          <w:b w:val="0"/>
        </w:rPr>
        <w:t>)                                              (6)</w:t>
      </w:r>
    </w:p>
    <w:p w:rsidR="00E94FE8" w:rsidRDefault="00E94FE8" w:rsidP="00E94FE8">
      <w:pPr>
        <w:numPr>
          <w:ilvl w:val="0"/>
          <w:numId w:val="1"/>
        </w:numPr>
        <w:tabs>
          <w:tab w:val="left" w:pos="1080"/>
        </w:tabs>
        <w:suppressAutoHyphens/>
        <w:ind w:left="0" w:firstLine="709"/>
        <w:jc w:val="both"/>
        <w:rPr>
          <w:sz w:val="28"/>
        </w:rPr>
      </w:pPr>
      <w:r>
        <w:rPr>
          <w:sz w:val="28"/>
        </w:rPr>
        <w:t>коэффициент финансовой зависимости (</w:t>
      </w:r>
      <w:proofErr w:type="spellStart"/>
      <w:proofErr w:type="gramStart"/>
      <w:r>
        <w:rPr>
          <w:sz w:val="28"/>
        </w:rPr>
        <w:t>К</w:t>
      </w:r>
      <w:r>
        <w:rPr>
          <w:sz w:val="28"/>
          <w:vertAlign w:val="subscript"/>
        </w:rPr>
        <w:t>з</w:t>
      </w:r>
      <w:proofErr w:type="spellEnd"/>
      <w:proofErr w:type="gramEnd"/>
      <w:r>
        <w:rPr>
          <w:sz w:val="28"/>
        </w:rPr>
        <w:t>) является обратным коэффициенту автономии и рассчитывается по формуле:</w:t>
      </w:r>
    </w:p>
    <w:p w:rsidR="00E94FE8" w:rsidRDefault="00E94FE8" w:rsidP="00E94FE8">
      <w:pPr>
        <w:tabs>
          <w:tab w:val="left" w:pos="8271"/>
        </w:tabs>
        <w:suppressAutoHyphens/>
        <w:jc w:val="both"/>
        <w:rPr>
          <w:sz w:val="28"/>
        </w:rPr>
      </w:pPr>
      <w:r>
        <w:rPr>
          <w:sz w:val="28"/>
        </w:rPr>
        <w:t xml:space="preserve">                                        </w:t>
      </w:r>
      <w:proofErr w:type="spellStart"/>
      <w:proofErr w:type="gramStart"/>
      <w:r>
        <w:rPr>
          <w:sz w:val="28"/>
        </w:rPr>
        <w:t>К</w:t>
      </w:r>
      <w:r>
        <w:rPr>
          <w:sz w:val="28"/>
          <w:vertAlign w:val="subscript"/>
        </w:rPr>
        <w:t>з</w:t>
      </w:r>
      <w:proofErr w:type="spellEnd"/>
      <w:proofErr w:type="gramEnd"/>
      <w:r>
        <w:rPr>
          <w:sz w:val="28"/>
        </w:rPr>
        <w:t xml:space="preserve"> = ОБ / (СК + ОБ )                                              (7)</w:t>
      </w:r>
    </w:p>
    <w:p w:rsidR="00E94FE8" w:rsidRDefault="00E94FE8" w:rsidP="00E94FE8">
      <w:pPr>
        <w:numPr>
          <w:ilvl w:val="0"/>
          <w:numId w:val="1"/>
        </w:numPr>
        <w:tabs>
          <w:tab w:val="num" w:pos="1080"/>
        </w:tabs>
        <w:suppressAutoHyphens/>
        <w:ind w:left="0" w:firstLine="709"/>
        <w:jc w:val="both"/>
        <w:rPr>
          <w:sz w:val="28"/>
        </w:rPr>
      </w:pPr>
      <w:r>
        <w:rPr>
          <w:sz w:val="28"/>
        </w:rPr>
        <w:t>коэффициент соотношения заемных и собственных средств (К</w:t>
      </w:r>
      <w:r>
        <w:rPr>
          <w:sz w:val="28"/>
          <w:vertAlign w:val="subscript"/>
        </w:rPr>
        <w:t>с</w:t>
      </w:r>
      <w:r>
        <w:rPr>
          <w:sz w:val="28"/>
        </w:rPr>
        <w:t xml:space="preserve">) </w:t>
      </w:r>
    </w:p>
    <w:p w:rsidR="00E94FE8" w:rsidRDefault="00E94FE8" w:rsidP="00E94FE8">
      <w:pPr>
        <w:pStyle w:val="23"/>
      </w:pPr>
      <w:r>
        <w:t>Он показывает, каких средств у предприятия больше - заемных или собственных. Чем больше коэффициент превышает единицу, тем больше зависимость предприятия от заемных средств. Рассчитывается по формуле:</w:t>
      </w:r>
    </w:p>
    <w:p w:rsidR="00E94FE8" w:rsidRDefault="00E94FE8" w:rsidP="00E94FE8">
      <w:pPr>
        <w:tabs>
          <w:tab w:val="left" w:pos="8324"/>
        </w:tabs>
        <w:suppressAutoHyphens/>
        <w:jc w:val="both"/>
        <w:rPr>
          <w:sz w:val="28"/>
        </w:rPr>
      </w:pPr>
      <w:r>
        <w:rPr>
          <w:sz w:val="28"/>
        </w:rPr>
        <w:t xml:space="preserve">                                              К</w:t>
      </w:r>
      <w:r>
        <w:rPr>
          <w:sz w:val="28"/>
          <w:vertAlign w:val="subscript"/>
        </w:rPr>
        <w:t>с</w:t>
      </w:r>
      <w:r>
        <w:rPr>
          <w:sz w:val="28"/>
        </w:rPr>
        <w:t xml:space="preserve"> = ОБ / СК                                                    (8)</w:t>
      </w:r>
    </w:p>
    <w:p w:rsidR="00E94FE8" w:rsidRDefault="00E94FE8" w:rsidP="00E94FE8">
      <w:pPr>
        <w:numPr>
          <w:ilvl w:val="0"/>
          <w:numId w:val="1"/>
        </w:numPr>
        <w:tabs>
          <w:tab w:val="num" w:pos="1080"/>
        </w:tabs>
        <w:suppressAutoHyphens/>
        <w:ind w:left="0" w:firstLine="709"/>
        <w:jc w:val="both"/>
        <w:rPr>
          <w:sz w:val="28"/>
        </w:rPr>
      </w:pPr>
      <w:r>
        <w:rPr>
          <w:sz w:val="28"/>
        </w:rPr>
        <w:t>коэффициент обеспеченности материальных запасов собственными оборотными средствами (</w:t>
      </w:r>
      <w:proofErr w:type="gramStart"/>
      <w:r>
        <w:rPr>
          <w:sz w:val="28"/>
        </w:rPr>
        <w:t>К</w:t>
      </w:r>
      <w:r>
        <w:rPr>
          <w:sz w:val="28"/>
          <w:vertAlign w:val="subscript"/>
        </w:rPr>
        <w:t>о</w:t>
      </w:r>
      <w:proofErr w:type="gramEnd"/>
      <w:r>
        <w:rPr>
          <w:sz w:val="28"/>
        </w:rPr>
        <w:t xml:space="preserve">) </w:t>
      </w:r>
    </w:p>
    <w:p w:rsidR="00E94FE8" w:rsidRDefault="00E94FE8" w:rsidP="00E94FE8">
      <w:pPr>
        <w:pStyle w:val="3"/>
        <w:widowControl w:val="0"/>
        <w:suppressAutoHyphens/>
        <w:rPr>
          <w:b w:val="0"/>
        </w:rPr>
      </w:pPr>
      <w:r>
        <w:rPr>
          <w:b w:val="0"/>
        </w:rPr>
        <w:t>Это показатель того, в какой мере материальные запасы покрыты собственными оборотными средствами. Если величина материальных запасов значительно выше обоснованной потребности, то собственные оборотные средства могут покрыть лишь часть запасов, т.е. показатель будет меньше 1. Рассчитывается по формуле:</w:t>
      </w:r>
    </w:p>
    <w:p w:rsidR="00E94FE8" w:rsidRDefault="00E94FE8" w:rsidP="00E94FE8">
      <w:pPr>
        <w:tabs>
          <w:tab w:val="left" w:pos="8464"/>
        </w:tabs>
        <w:suppressAutoHyphens/>
        <w:jc w:val="both"/>
        <w:rPr>
          <w:sz w:val="28"/>
        </w:rPr>
      </w:pPr>
      <w:r>
        <w:rPr>
          <w:sz w:val="28"/>
        </w:rPr>
        <w:t xml:space="preserve">                                        К</w:t>
      </w:r>
      <w:r>
        <w:rPr>
          <w:sz w:val="28"/>
          <w:vertAlign w:val="subscript"/>
        </w:rPr>
        <w:t>о</w:t>
      </w:r>
      <w:r>
        <w:rPr>
          <w:sz w:val="28"/>
        </w:rPr>
        <w:t xml:space="preserve"> = (СК – ДА) / ТМЗ                                            (9)</w:t>
      </w:r>
    </w:p>
    <w:p w:rsidR="00E94FE8" w:rsidRDefault="00E94FE8" w:rsidP="00E94FE8">
      <w:pPr>
        <w:pStyle w:val="21"/>
        <w:widowControl w:val="0"/>
        <w:numPr>
          <w:ilvl w:val="0"/>
          <w:numId w:val="1"/>
        </w:numPr>
        <w:tabs>
          <w:tab w:val="num" w:pos="1080"/>
        </w:tabs>
        <w:suppressAutoHyphens/>
        <w:ind w:left="0" w:firstLine="709"/>
        <w:jc w:val="both"/>
      </w:pPr>
      <w:r>
        <w:t>коэффициент маневренности собственных оборотных средств (</w:t>
      </w:r>
      <w:proofErr w:type="gramStart"/>
      <w:r>
        <w:t>Км</w:t>
      </w:r>
      <w:proofErr w:type="gramEnd"/>
      <w:r>
        <w:t xml:space="preserve">) </w:t>
      </w:r>
    </w:p>
    <w:p w:rsidR="00E94FE8" w:rsidRDefault="00E94FE8" w:rsidP="00E94FE8">
      <w:pPr>
        <w:pStyle w:val="3"/>
        <w:widowControl w:val="0"/>
        <w:suppressAutoHyphens/>
        <w:rPr>
          <w:b w:val="0"/>
        </w:rPr>
      </w:pPr>
      <w:r>
        <w:rPr>
          <w:b w:val="0"/>
        </w:rPr>
        <w:t>Показывает, насколько мобильны собственные источники сре</w:t>
      </w:r>
      <w:proofErr w:type="gramStart"/>
      <w:r>
        <w:rPr>
          <w:b w:val="0"/>
        </w:rPr>
        <w:t>дств пр</w:t>
      </w:r>
      <w:proofErr w:type="gramEnd"/>
      <w:r>
        <w:rPr>
          <w:b w:val="0"/>
        </w:rPr>
        <w:t xml:space="preserve">едприятия и рассчитывается делением собственных оборотных средств на все источники собственных средств предприятия. Зависит от характера деятельности предприятия: в </w:t>
      </w:r>
      <w:proofErr w:type="spellStart"/>
      <w:r>
        <w:rPr>
          <w:b w:val="0"/>
        </w:rPr>
        <w:t>фондоемких</w:t>
      </w:r>
      <w:proofErr w:type="spellEnd"/>
      <w:r>
        <w:rPr>
          <w:b w:val="0"/>
        </w:rPr>
        <w:t xml:space="preserve"> производствах его нормальный уровень должен быть ниже, чем в материалоемких. </w:t>
      </w:r>
    </w:p>
    <w:p w:rsidR="00E94FE8" w:rsidRDefault="00E94FE8" w:rsidP="00E94FE8">
      <w:pPr>
        <w:tabs>
          <w:tab w:val="left" w:pos="8587"/>
        </w:tabs>
        <w:suppressAutoHyphens/>
        <w:ind w:firstLine="709"/>
        <w:jc w:val="both"/>
        <w:rPr>
          <w:sz w:val="28"/>
        </w:rPr>
      </w:pPr>
      <w:r>
        <w:rPr>
          <w:sz w:val="28"/>
        </w:rPr>
        <w:t xml:space="preserve">                               </w:t>
      </w:r>
      <w:proofErr w:type="gramStart"/>
      <w:r>
        <w:rPr>
          <w:sz w:val="28"/>
        </w:rPr>
        <w:t>К</w:t>
      </w:r>
      <w:r>
        <w:rPr>
          <w:sz w:val="28"/>
          <w:vertAlign w:val="subscript"/>
        </w:rPr>
        <w:t>м</w:t>
      </w:r>
      <w:proofErr w:type="gramEnd"/>
      <w:r>
        <w:rPr>
          <w:sz w:val="28"/>
        </w:rPr>
        <w:t xml:space="preserve"> = (СК – ДА) / СК                                            (10)</w:t>
      </w:r>
    </w:p>
    <w:p w:rsidR="00E94FE8" w:rsidRDefault="00E94FE8" w:rsidP="00E94FE8">
      <w:pPr>
        <w:pStyle w:val="a3"/>
        <w:tabs>
          <w:tab w:val="left" w:pos="-2520"/>
        </w:tabs>
        <w:suppressAutoHyphens/>
        <w:ind w:left="0" w:firstLine="709"/>
        <w:jc w:val="both"/>
        <w:rPr>
          <w:b w:val="0"/>
        </w:rPr>
      </w:pPr>
      <w:r>
        <w:rPr>
          <w:b w:val="0"/>
        </w:rPr>
        <w:t xml:space="preserve">2.7.2 Оценка финансовой устойчивости предприятия была бы односторонней, если бы ее единственным критерием была мобильность </w:t>
      </w:r>
      <w:r>
        <w:rPr>
          <w:b w:val="0"/>
        </w:rPr>
        <w:lastRenderedPageBreak/>
        <w:t>собственных средств. Не меньшее значение имеет финансовая оценка производственного потенциала предпр</w:t>
      </w:r>
      <w:r>
        <w:rPr>
          <w:b w:val="0"/>
        </w:rPr>
        <w:t>и</w:t>
      </w:r>
      <w:r>
        <w:rPr>
          <w:b w:val="0"/>
        </w:rPr>
        <w:t xml:space="preserve">ятия, т.е. состояния его основных средств. </w:t>
      </w:r>
    </w:p>
    <w:p w:rsidR="00E94FE8" w:rsidRDefault="00E94FE8" w:rsidP="00E94FE8">
      <w:pPr>
        <w:numPr>
          <w:ilvl w:val="0"/>
          <w:numId w:val="1"/>
        </w:numPr>
        <w:tabs>
          <w:tab w:val="num" w:pos="1080"/>
        </w:tabs>
        <w:suppressAutoHyphens/>
        <w:ind w:left="0" w:firstLine="709"/>
        <w:jc w:val="both"/>
        <w:rPr>
          <w:sz w:val="28"/>
        </w:rPr>
      </w:pPr>
      <w:proofErr w:type="gramStart"/>
      <w:r>
        <w:rPr>
          <w:sz w:val="28"/>
        </w:rPr>
        <w:t>и</w:t>
      </w:r>
      <w:proofErr w:type="gramEnd"/>
      <w:r>
        <w:rPr>
          <w:sz w:val="28"/>
        </w:rPr>
        <w:t>ндекс постоянного актива (</w:t>
      </w:r>
      <w:proofErr w:type="spellStart"/>
      <w:r>
        <w:rPr>
          <w:sz w:val="28"/>
        </w:rPr>
        <w:t>К</w:t>
      </w:r>
      <w:r>
        <w:rPr>
          <w:sz w:val="28"/>
          <w:vertAlign w:val="subscript"/>
        </w:rPr>
        <w:t>п</w:t>
      </w:r>
      <w:proofErr w:type="spellEnd"/>
      <w:r>
        <w:rPr>
          <w:sz w:val="28"/>
        </w:rPr>
        <w:t xml:space="preserve">) </w:t>
      </w:r>
    </w:p>
    <w:p w:rsidR="00E94FE8" w:rsidRDefault="00E94FE8" w:rsidP="00E94FE8">
      <w:pPr>
        <w:pStyle w:val="a3"/>
        <w:tabs>
          <w:tab w:val="left" w:pos="-2520"/>
        </w:tabs>
        <w:suppressAutoHyphens/>
        <w:ind w:left="0" w:firstLine="709"/>
        <w:jc w:val="both"/>
        <w:rPr>
          <w:b w:val="0"/>
        </w:rPr>
      </w:pPr>
      <w:r>
        <w:rPr>
          <w:b w:val="0"/>
        </w:rPr>
        <w:t xml:space="preserve">Это коэффициент отношения основных средств и </w:t>
      </w:r>
      <w:proofErr w:type="spellStart"/>
      <w:r>
        <w:rPr>
          <w:b w:val="0"/>
        </w:rPr>
        <w:t>внеоборотных</w:t>
      </w:r>
      <w:proofErr w:type="spellEnd"/>
      <w:r>
        <w:rPr>
          <w:b w:val="0"/>
        </w:rPr>
        <w:t xml:space="preserve"> активов к собственным средствам, или доля основных средств и </w:t>
      </w:r>
      <w:proofErr w:type="spellStart"/>
      <w:r>
        <w:rPr>
          <w:b w:val="0"/>
        </w:rPr>
        <w:t>внеоборотных</w:t>
      </w:r>
      <w:proofErr w:type="spellEnd"/>
      <w:r>
        <w:rPr>
          <w:b w:val="0"/>
        </w:rPr>
        <w:t xml:space="preserve"> активов в источниках собственных средств</w:t>
      </w:r>
    </w:p>
    <w:p w:rsidR="00E94FE8" w:rsidRDefault="00E94FE8" w:rsidP="00E94FE8">
      <w:pPr>
        <w:pStyle w:val="a3"/>
        <w:suppressAutoHyphens/>
        <w:ind w:left="0" w:firstLine="709"/>
        <w:jc w:val="both"/>
        <w:rPr>
          <w:b w:val="0"/>
        </w:rPr>
      </w:pPr>
      <w:r>
        <w:rPr>
          <w:b w:val="0"/>
        </w:rPr>
        <w:t>Индекс постоянного актива рассчитывается по формуле:</w:t>
      </w:r>
    </w:p>
    <w:p w:rsidR="00E94FE8" w:rsidRDefault="00E94FE8" w:rsidP="00E94FE8">
      <w:pPr>
        <w:tabs>
          <w:tab w:val="left" w:pos="8377"/>
        </w:tabs>
        <w:suppressAutoHyphens/>
        <w:ind w:firstLine="709"/>
        <w:jc w:val="both"/>
        <w:rPr>
          <w:sz w:val="28"/>
        </w:rPr>
      </w:pPr>
      <w:r>
        <w:rPr>
          <w:sz w:val="28"/>
        </w:rPr>
        <w:t xml:space="preserve">                                        </w:t>
      </w:r>
      <w:proofErr w:type="spellStart"/>
      <w:r>
        <w:rPr>
          <w:sz w:val="28"/>
        </w:rPr>
        <w:t>К</w:t>
      </w:r>
      <w:r>
        <w:rPr>
          <w:sz w:val="28"/>
          <w:vertAlign w:val="subscript"/>
        </w:rPr>
        <w:t>п</w:t>
      </w:r>
      <w:proofErr w:type="spellEnd"/>
      <w:r>
        <w:rPr>
          <w:sz w:val="28"/>
        </w:rPr>
        <w:t xml:space="preserve"> = ДА / СК                                                (11)</w:t>
      </w:r>
    </w:p>
    <w:p w:rsidR="00E94FE8" w:rsidRDefault="00E94FE8" w:rsidP="00E94FE8">
      <w:pPr>
        <w:numPr>
          <w:ilvl w:val="0"/>
          <w:numId w:val="1"/>
        </w:numPr>
        <w:tabs>
          <w:tab w:val="left" w:pos="1080"/>
        </w:tabs>
        <w:suppressAutoHyphens/>
        <w:ind w:left="0" w:firstLine="709"/>
        <w:jc w:val="both"/>
        <w:rPr>
          <w:sz w:val="28"/>
        </w:rPr>
      </w:pPr>
      <w:r>
        <w:rPr>
          <w:sz w:val="28"/>
        </w:rPr>
        <w:t>коэффициент реальной стоимости имущества (</w:t>
      </w:r>
      <w:proofErr w:type="spellStart"/>
      <w:proofErr w:type="gramStart"/>
      <w:r>
        <w:rPr>
          <w:sz w:val="28"/>
        </w:rPr>
        <w:t>К</w:t>
      </w:r>
      <w:r>
        <w:rPr>
          <w:sz w:val="28"/>
          <w:vertAlign w:val="subscript"/>
        </w:rPr>
        <w:t>р</w:t>
      </w:r>
      <w:proofErr w:type="spellEnd"/>
      <w:proofErr w:type="gramEnd"/>
      <w:r>
        <w:rPr>
          <w:sz w:val="28"/>
        </w:rPr>
        <w:t>)</w:t>
      </w:r>
    </w:p>
    <w:p w:rsidR="00E94FE8" w:rsidRDefault="00E94FE8" w:rsidP="00E94FE8">
      <w:pPr>
        <w:pStyle w:val="a3"/>
        <w:suppressAutoHyphens/>
        <w:ind w:left="0" w:firstLine="709"/>
        <w:jc w:val="both"/>
        <w:rPr>
          <w:b w:val="0"/>
        </w:rPr>
      </w:pPr>
      <w:r>
        <w:rPr>
          <w:b w:val="0"/>
        </w:rPr>
        <w:t xml:space="preserve">Он определяет, какую долю в стоимости имущества составляют средства производства. По существу, этот коэффициент определяет уровень производственного потенциала предприятия, обеспеченность производственного процесса средствами производства. </w:t>
      </w:r>
    </w:p>
    <w:p w:rsidR="00E94FE8" w:rsidRDefault="00E94FE8" w:rsidP="00E94FE8">
      <w:pPr>
        <w:tabs>
          <w:tab w:val="left" w:pos="8429"/>
        </w:tabs>
        <w:suppressAutoHyphens/>
        <w:ind w:firstLine="709"/>
        <w:jc w:val="both"/>
        <w:rPr>
          <w:sz w:val="28"/>
        </w:rPr>
      </w:pPr>
      <w:r>
        <w:rPr>
          <w:sz w:val="28"/>
        </w:rPr>
        <w:t xml:space="preserve">                                     </w:t>
      </w:r>
      <w:proofErr w:type="spellStart"/>
      <w:proofErr w:type="gramStart"/>
      <w:r>
        <w:rPr>
          <w:sz w:val="28"/>
        </w:rPr>
        <w:t>К</w:t>
      </w:r>
      <w:r>
        <w:rPr>
          <w:sz w:val="28"/>
          <w:vertAlign w:val="subscript"/>
        </w:rPr>
        <w:t>р</w:t>
      </w:r>
      <w:proofErr w:type="spellEnd"/>
      <w:proofErr w:type="gramEnd"/>
      <w:r>
        <w:rPr>
          <w:sz w:val="28"/>
        </w:rPr>
        <w:t xml:space="preserve"> = А</w:t>
      </w:r>
      <w:r>
        <w:rPr>
          <w:sz w:val="28"/>
          <w:vertAlign w:val="subscript"/>
        </w:rPr>
        <w:t>р</w:t>
      </w:r>
      <w:r>
        <w:rPr>
          <w:sz w:val="28"/>
        </w:rPr>
        <w:t xml:space="preserve"> / (СК + ОБ)                                        (12)</w:t>
      </w:r>
    </w:p>
    <w:p w:rsidR="00E94FE8" w:rsidRDefault="00E94FE8" w:rsidP="00E94FE8">
      <w:pPr>
        <w:suppressAutoHyphens/>
        <w:ind w:firstLine="709"/>
        <w:jc w:val="both"/>
      </w:pPr>
      <w:r>
        <w:rPr>
          <w:sz w:val="28"/>
        </w:rPr>
        <w:t>где  А</w:t>
      </w:r>
      <w:r>
        <w:rPr>
          <w:sz w:val="28"/>
          <w:vertAlign w:val="subscript"/>
        </w:rPr>
        <w:t>р</w:t>
      </w:r>
      <w:r>
        <w:rPr>
          <w:sz w:val="28"/>
        </w:rPr>
        <w:t xml:space="preserve"> – реальные активы (суммарная величина основных средств, производственных запасов, незавершенного производства и малоценных и быстр</w:t>
      </w:r>
      <w:r>
        <w:rPr>
          <w:sz w:val="28"/>
        </w:rPr>
        <w:t>о</w:t>
      </w:r>
      <w:r>
        <w:rPr>
          <w:sz w:val="28"/>
        </w:rPr>
        <w:t>изнашивающихся предметов).</w:t>
      </w:r>
    </w:p>
    <w:p w:rsidR="00E94FE8" w:rsidRDefault="00E94FE8" w:rsidP="00E94FE8">
      <w:pPr>
        <w:numPr>
          <w:ilvl w:val="0"/>
          <w:numId w:val="1"/>
        </w:numPr>
        <w:tabs>
          <w:tab w:val="left" w:pos="-2340"/>
          <w:tab w:val="num" w:pos="1080"/>
        </w:tabs>
        <w:suppressAutoHyphens/>
        <w:ind w:left="0" w:firstLine="709"/>
        <w:jc w:val="both"/>
        <w:rPr>
          <w:sz w:val="28"/>
        </w:rPr>
      </w:pPr>
      <w:r>
        <w:rPr>
          <w:sz w:val="28"/>
        </w:rPr>
        <w:t>коэффициент соотношения текущих активов и недвижимости (</w:t>
      </w:r>
      <w:proofErr w:type="spellStart"/>
      <w:r>
        <w:rPr>
          <w:sz w:val="28"/>
        </w:rPr>
        <w:t>К</w:t>
      </w:r>
      <w:r>
        <w:rPr>
          <w:sz w:val="28"/>
          <w:vertAlign w:val="subscript"/>
        </w:rPr>
        <w:t>н</w:t>
      </w:r>
      <w:proofErr w:type="spellEnd"/>
      <w:r>
        <w:rPr>
          <w:sz w:val="28"/>
        </w:rPr>
        <w:t xml:space="preserve">) </w:t>
      </w:r>
    </w:p>
    <w:p w:rsidR="00E94FE8" w:rsidRDefault="00E94FE8" w:rsidP="00E94FE8">
      <w:pPr>
        <w:tabs>
          <w:tab w:val="left" w:pos="-2340"/>
          <w:tab w:val="left" w:pos="8447"/>
        </w:tabs>
        <w:suppressAutoHyphens/>
        <w:ind w:firstLine="709"/>
        <w:jc w:val="both"/>
        <w:rPr>
          <w:sz w:val="28"/>
        </w:rPr>
      </w:pPr>
      <w:r>
        <w:rPr>
          <w:sz w:val="28"/>
        </w:rPr>
        <w:t xml:space="preserve">                                         </w:t>
      </w:r>
      <w:proofErr w:type="spellStart"/>
      <w:r>
        <w:rPr>
          <w:sz w:val="28"/>
        </w:rPr>
        <w:t>К</w:t>
      </w:r>
      <w:r>
        <w:rPr>
          <w:sz w:val="28"/>
          <w:vertAlign w:val="subscript"/>
        </w:rPr>
        <w:t>н</w:t>
      </w:r>
      <w:proofErr w:type="spellEnd"/>
      <w:r>
        <w:rPr>
          <w:sz w:val="28"/>
        </w:rPr>
        <w:t xml:space="preserve"> = ТА / ДА                                               (13)</w:t>
      </w:r>
    </w:p>
    <w:p w:rsidR="00E94FE8" w:rsidRDefault="00E94FE8" w:rsidP="00E94FE8">
      <w:pPr>
        <w:pStyle w:val="4"/>
        <w:tabs>
          <w:tab w:val="left" w:pos="-2340"/>
        </w:tabs>
        <w:ind w:firstLine="709"/>
      </w:pPr>
      <w:r>
        <w:t>Данный коэффициент зависит, главным образом от вида деятельности, которым занимается предприятие.</w:t>
      </w:r>
    </w:p>
    <w:p w:rsidR="00E94FE8" w:rsidRDefault="00E94FE8" w:rsidP="00E94FE8">
      <w:pPr>
        <w:pStyle w:val="4"/>
        <w:numPr>
          <w:ilvl w:val="0"/>
          <w:numId w:val="1"/>
        </w:numPr>
        <w:tabs>
          <w:tab w:val="left" w:pos="-2340"/>
          <w:tab w:val="num" w:pos="1080"/>
        </w:tabs>
        <w:ind w:left="0" w:firstLine="709"/>
      </w:pPr>
      <w:r>
        <w:t>коэффициент обеспеченности собственными оборотными средствами (</w:t>
      </w:r>
      <w:proofErr w:type="spellStart"/>
      <w:r>
        <w:t>Косс</w:t>
      </w:r>
      <w:proofErr w:type="spellEnd"/>
      <w:r>
        <w:t xml:space="preserve">)      </w:t>
      </w:r>
    </w:p>
    <w:p w:rsidR="00E94FE8" w:rsidRDefault="00E94FE8" w:rsidP="00E94FE8">
      <w:pPr>
        <w:pStyle w:val="4"/>
        <w:tabs>
          <w:tab w:val="left" w:pos="-2340"/>
        </w:tabs>
        <w:ind w:firstLine="709"/>
      </w:pPr>
      <w:r>
        <w:t xml:space="preserve">                                    </w:t>
      </w:r>
      <w:proofErr w:type="spellStart"/>
      <w:r>
        <w:t>Косс</w:t>
      </w:r>
      <w:proofErr w:type="spellEnd"/>
      <w:r>
        <w:t xml:space="preserve"> = (ТА – ТО</w:t>
      </w:r>
      <w:proofErr w:type="gramStart"/>
      <w:r>
        <w:t xml:space="preserve"> )</w:t>
      </w:r>
      <w:proofErr w:type="gramEnd"/>
      <w:r>
        <w:t xml:space="preserve"> / ТА                                (14)</w:t>
      </w:r>
    </w:p>
    <w:p w:rsidR="00E94FE8" w:rsidRDefault="00E94FE8" w:rsidP="00E94FE8">
      <w:pPr>
        <w:ind w:firstLine="709"/>
        <w:jc w:val="both"/>
      </w:pPr>
    </w:p>
    <w:p w:rsidR="00E94FE8" w:rsidRDefault="00E94FE8" w:rsidP="00E94FE8">
      <w:pPr>
        <w:pStyle w:val="a3"/>
        <w:tabs>
          <w:tab w:val="left" w:pos="-2520"/>
        </w:tabs>
        <w:suppressAutoHyphens/>
        <w:ind w:left="0" w:firstLine="709"/>
        <w:jc w:val="both"/>
        <w:rPr>
          <w:b w:val="0"/>
        </w:rPr>
      </w:pPr>
      <w:r>
        <w:rPr>
          <w:b w:val="0"/>
        </w:rPr>
        <w:t xml:space="preserve">Он </w:t>
      </w:r>
      <w:proofErr w:type="gramStart"/>
      <w:r>
        <w:rPr>
          <w:b w:val="0"/>
        </w:rPr>
        <w:t>показывает насколько текущие активы предприятия формируются</w:t>
      </w:r>
      <w:proofErr w:type="gramEnd"/>
      <w:r>
        <w:rPr>
          <w:b w:val="0"/>
        </w:rPr>
        <w:t xml:space="preserve"> за счет собственных оборотных средств.</w:t>
      </w:r>
    </w:p>
    <w:p w:rsidR="00E94FE8" w:rsidRDefault="00E94FE8" w:rsidP="00E94FE8">
      <w:pPr>
        <w:pStyle w:val="23"/>
        <w:tabs>
          <w:tab w:val="left" w:pos="-2340"/>
        </w:tabs>
      </w:pPr>
      <w:r>
        <w:t>2.7.3</w:t>
      </w:r>
      <w:proofErr w:type="gramStart"/>
      <w:r>
        <w:t xml:space="preserve"> В</w:t>
      </w:r>
      <w:proofErr w:type="gramEnd"/>
      <w:r>
        <w:t xml:space="preserve"> таблице 12 приведены значения показателей финансовой устойчивости ТОО «Виктория» за 2 года.</w:t>
      </w:r>
    </w:p>
    <w:p w:rsidR="00E94FE8" w:rsidRDefault="00E94FE8" w:rsidP="00E94FE8">
      <w:pPr>
        <w:pStyle w:val="23"/>
      </w:pPr>
      <w:r>
        <w:t>Таблица 12 – Анализ финансовой устойчивости ТОО «Виктория»</w:t>
      </w:r>
    </w:p>
    <w:tbl>
      <w:tblPr>
        <w:tblW w:w="0" w:type="auto"/>
        <w:tblInd w:w="-50" w:type="dxa"/>
        <w:tblLayout w:type="fixed"/>
        <w:tblCellMar>
          <w:left w:w="0" w:type="dxa"/>
          <w:right w:w="0" w:type="dxa"/>
        </w:tblCellMar>
        <w:tblLook w:val="0000" w:firstRow="0" w:lastRow="0" w:firstColumn="0" w:lastColumn="0" w:noHBand="0" w:noVBand="0"/>
      </w:tblPr>
      <w:tblGrid>
        <w:gridCol w:w="4200"/>
        <w:gridCol w:w="1800"/>
        <w:gridCol w:w="1800"/>
        <w:gridCol w:w="1899"/>
      </w:tblGrid>
      <w:tr w:rsidR="00E94FE8" w:rsidTr="009B37B0">
        <w:tblPrEx>
          <w:tblCellMar>
            <w:top w:w="0" w:type="dxa"/>
            <w:left w:w="0" w:type="dxa"/>
            <w:bottom w:w="0" w:type="dxa"/>
            <w:right w:w="0" w:type="dxa"/>
          </w:tblCellMar>
        </w:tblPrEx>
        <w:trPr>
          <w:cantSplit/>
          <w:trHeight w:val="565"/>
        </w:trPr>
        <w:tc>
          <w:tcPr>
            <w:tcW w:w="4200" w:type="dxa"/>
            <w:tcBorders>
              <w:top w:val="single" w:sz="8" w:space="0" w:color="auto"/>
              <w:left w:val="single" w:sz="8" w:space="0" w:color="auto"/>
              <w:bottom w:val="single" w:sz="8" w:space="0" w:color="auto"/>
              <w:right w:val="single" w:sz="4" w:space="0" w:color="auto"/>
            </w:tcBorders>
            <w:vAlign w:val="center"/>
          </w:tcPr>
          <w:p w:rsidR="00E94FE8" w:rsidRDefault="00E94FE8" w:rsidP="009B37B0">
            <w:pPr>
              <w:jc w:val="center"/>
              <w:rPr>
                <w:sz w:val="28"/>
              </w:rPr>
            </w:pPr>
            <w:r>
              <w:rPr>
                <w:rFonts w:hint="eastAsia"/>
                <w:sz w:val="28"/>
              </w:rPr>
              <w:t>Показатель</w:t>
            </w:r>
            <w:r>
              <w:rPr>
                <w:sz w:val="28"/>
              </w:rPr>
              <w:t xml:space="preserve"> </w:t>
            </w:r>
          </w:p>
        </w:tc>
        <w:tc>
          <w:tcPr>
            <w:tcW w:w="1800" w:type="dxa"/>
            <w:tcBorders>
              <w:top w:val="single" w:sz="8" w:space="0" w:color="auto"/>
              <w:left w:val="nil"/>
              <w:bottom w:val="single" w:sz="8" w:space="0" w:color="auto"/>
              <w:right w:val="single" w:sz="4" w:space="0" w:color="auto"/>
            </w:tcBorders>
            <w:vAlign w:val="center"/>
          </w:tcPr>
          <w:p w:rsidR="00E94FE8" w:rsidRDefault="00E94FE8" w:rsidP="009B37B0">
            <w:pPr>
              <w:jc w:val="center"/>
              <w:rPr>
                <w:sz w:val="28"/>
              </w:rPr>
            </w:pPr>
            <w:r>
              <w:rPr>
                <w:sz w:val="28"/>
              </w:rPr>
              <w:t>20*1</w:t>
            </w:r>
          </w:p>
        </w:tc>
        <w:tc>
          <w:tcPr>
            <w:tcW w:w="1800" w:type="dxa"/>
            <w:tcBorders>
              <w:top w:val="single" w:sz="8" w:space="0" w:color="auto"/>
              <w:left w:val="nil"/>
              <w:bottom w:val="single" w:sz="8" w:space="0" w:color="auto"/>
              <w:right w:val="single" w:sz="4" w:space="0" w:color="auto"/>
            </w:tcBorders>
            <w:vAlign w:val="center"/>
          </w:tcPr>
          <w:p w:rsidR="00E94FE8" w:rsidRDefault="00E94FE8" w:rsidP="009B37B0">
            <w:pPr>
              <w:jc w:val="center"/>
              <w:rPr>
                <w:sz w:val="28"/>
              </w:rPr>
            </w:pPr>
            <w:r>
              <w:rPr>
                <w:sz w:val="28"/>
              </w:rPr>
              <w:t>20*2</w:t>
            </w:r>
          </w:p>
        </w:tc>
        <w:tc>
          <w:tcPr>
            <w:tcW w:w="1899" w:type="dxa"/>
            <w:tcBorders>
              <w:top w:val="single" w:sz="8" w:space="0" w:color="auto"/>
              <w:left w:val="nil"/>
              <w:bottom w:val="single" w:sz="8" w:space="0" w:color="auto"/>
              <w:right w:val="single" w:sz="8" w:space="0" w:color="auto"/>
            </w:tcBorders>
            <w:vAlign w:val="center"/>
          </w:tcPr>
          <w:p w:rsidR="00E94FE8" w:rsidRDefault="00E94FE8" w:rsidP="009B37B0">
            <w:pPr>
              <w:jc w:val="center"/>
              <w:rPr>
                <w:sz w:val="28"/>
              </w:rPr>
            </w:pPr>
            <w:r>
              <w:rPr>
                <w:rFonts w:hint="eastAsia"/>
                <w:sz w:val="28"/>
              </w:rPr>
              <w:t>Нормативное</w:t>
            </w:r>
            <w:r>
              <w:rPr>
                <w:sz w:val="28"/>
              </w:rPr>
              <w:t xml:space="preserve"> </w:t>
            </w:r>
            <w:r>
              <w:rPr>
                <w:rFonts w:hint="eastAsia"/>
                <w:sz w:val="28"/>
              </w:rPr>
              <w:t>значение</w:t>
            </w:r>
          </w:p>
        </w:tc>
      </w:tr>
      <w:tr w:rsidR="00E94FE8" w:rsidTr="009B37B0">
        <w:tblPrEx>
          <w:tblCellMar>
            <w:top w:w="0" w:type="dxa"/>
            <w:left w:w="0" w:type="dxa"/>
            <w:bottom w:w="0" w:type="dxa"/>
            <w:right w:w="0" w:type="dxa"/>
          </w:tblCellMar>
        </w:tblPrEx>
        <w:trPr>
          <w:trHeight w:val="252"/>
        </w:trPr>
        <w:tc>
          <w:tcPr>
            <w:tcW w:w="9699" w:type="dxa"/>
            <w:gridSpan w:val="4"/>
            <w:tcBorders>
              <w:top w:val="nil"/>
              <w:left w:val="single" w:sz="8" w:space="0" w:color="auto"/>
              <w:bottom w:val="single" w:sz="4" w:space="0" w:color="auto"/>
              <w:right w:val="single" w:sz="8" w:space="0" w:color="000000"/>
            </w:tcBorders>
          </w:tcPr>
          <w:p w:rsidR="00E94FE8" w:rsidRDefault="00E94FE8" w:rsidP="009B37B0">
            <w:pPr>
              <w:ind w:firstLine="60"/>
              <w:jc w:val="center"/>
              <w:rPr>
                <w:sz w:val="28"/>
              </w:rPr>
            </w:pPr>
            <w:r>
              <w:rPr>
                <w:rFonts w:hint="eastAsia"/>
                <w:sz w:val="28"/>
              </w:rPr>
              <w:t>Соотношение</w:t>
            </w:r>
            <w:r>
              <w:rPr>
                <w:sz w:val="28"/>
              </w:rPr>
              <w:t xml:space="preserve"> </w:t>
            </w:r>
            <w:r>
              <w:rPr>
                <w:rFonts w:hint="eastAsia"/>
                <w:sz w:val="28"/>
              </w:rPr>
              <w:t>собственных</w:t>
            </w:r>
            <w:r>
              <w:rPr>
                <w:sz w:val="28"/>
              </w:rPr>
              <w:t xml:space="preserve"> </w:t>
            </w:r>
            <w:r>
              <w:rPr>
                <w:rFonts w:hint="eastAsia"/>
                <w:sz w:val="28"/>
              </w:rPr>
              <w:t>и</w:t>
            </w:r>
            <w:r>
              <w:rPr>
                <w:sz w:val="28"/>
              </w:rPr>
              <w:t xml:space="preserve"> </w:t>
            </w:r>
            <w:r>
              <w:rPr>
                <w:rFonts w:hint="eastAsia"/>
                <w:sz w:val="28"/>
              </w:rPr>
              <w:t>заемных</w:t>
            </w:r>
            <w:r>
              <w:rPr>
                <w:sz w:val="28"/>
              </w:rPr>
              <w:t xml:space="preserve"> </w:t>
            </w:r>
            <w:r>
              <w:rPr>
                <w:rFonts w:hint="eastAsia"/>
                <w:sz w:val="28"/>
              </w:rPr>
              <w:t>средств</w:t>
            </w:r>
          </w:p>
        </w:tc>
      </w:tr>
      <w:tr w:rsidR="00E94FE8" w:rsidTr="009B37B0">
        <w:tblPrEx>
          <w:tblCellMar>
            <w:top w:w="0" w:type="dxa"/>
            <w:left w:w="0" w:type="dxa"/>
            <w:bottom w:w="0" w:type="dxa"/>
            <w:right w:w="0" w:type="dxa"/>
          </w:tblCellMar>
        </w:tblPrEx>
        <w:trPr>
          <w:cantSplit/>
          <w:trHeight w:val="209"/>
        </w:trPr>
        <w:tc>
          <w:tcPr>
            <w:tcW w:w="4200" w:type="dxa"/>
            <w:tcBorders>
              <w:top w:val="nil"/>
              <w:left w:val="single" w:sz="8" w:space="0" w:color="auto"/>
              <w:bottom w:val="single" w:sz="4" w:space="0" w:color="auto"/>
              <w:right w:val="single" w:sz="4" w:space="0" w:color="auto"/>
            </w:tcBorders>
          </w:tcPr>
          <w:p w:rsidR="00E94FE8" w:rsidRDefault="00E94FE8" w:rsidP="009B37B0">
            <w:pPr>
              <w:rPr>
                <w:sz w:val="28"/>
              </w:rPr>
            </w:pPr>
            <w:r>
              <w:rPr>
                <w:sz w:val="28"/>
              </w:rPr>
              <w:t xml:space="preserve"> </w:t>
            </w:r>
            <w:proofErr w:type="spellStart"/>
            <w:r>
              <w:rPr>
                <w:rFonts w:hint="eastAsia"/>
                <w:sz w:val="28"/>
              </w:rPr>
              <w:t>К</w:t>
            </w:r>
            <w:r>
              <w:rPr>
                <w:sz w:val="28"/>
              </w:rPr>
              <w:t>оэф</w:t>
            </w:r>
            <w:proofErr w:type="spellEnd"/>
            <w:r>
              <w:rPr>
                <w:sz w:val="28"/>
              </w:rPr>
              <w:t xml:space="preserve">. </w:t>
            </w:r>
            <w:r>
              <w:rPr>
                <w:rFonts w:hint="eastAsia"/>
                <w:sz w:val="28"/>
              </w:rPr>
              <w:t>автономии</w:t>
            </w:r>
          </w:p>
        </w:tc>
        <w:tc>
          <w:tcPr>
            <w:tcW w:w="1800" w:type="dxa"/>
            <w:tcBorders>
              <w:top w:val="nil"/>
              <w:left w:val="nil"/>
              <w:bottom w:val="single" w:sz="4" w:space="0" w:color="auto"/>
              <w:right w:val="single" w:sz="4" w:space="0" w:color="auto"/>
            </w:tcBorders>
            <w:vAlign w:val="center"/>
          </w:tcPr>
          <w:p w:rsidR="00E94FE8" w:rsidRDefault="00E94FE8" w:rsidP="009B37B0">
            <w:pPr>
              <w:jc w:val="center"/>
              <w:rPr>
                <w:sz w:val="28"/>
              </w:rPr>
            </w:pPr>
            <w:r>
              <w:rPr>
                <w:sz w:val="28"/>
              </w:rPr>
              <w:t>0,5126</w:t>
            </w:r>
          </w:p>
        </w:tc>
        <w:tc>
          <w:tcPr>
            <w:tcW w:w="1800" w:type="dxa"/>
            <w:tcBorders>
              <w:top w:val="nil"/>
              <w:left w:val="nil"/>
              <w:bottom w:val="single" w:sz="4" w:space="0" w:color="auto"/>
              <w:right w:val="single" w:sz="4" w:space="0" w:color="auto"/>
            </w:tcBorders>
            <w:vAlign w:val="center"/>
          </w:tcPr>
          <w:p w:rsidR="00E94FE8" w:rsidRDefault="00E94FE8" w:rsidP="009B37B0">
            <w:pPr>
              <w:jc w:val="center"/>
              <w:rPr>
                <w:sz w:val="28"/>
              </w:rPr>
            </w:pPr>
            <w:r>
              <w:rPr>
                <w:sz w:val="28"/>
              </w:rPr>
              <w:t>0,4389</w:t>
            </w:r>
          </w:p>
        </w:tc>
        <w:tc>
          <w:tcPr>
            <w:tcW w:w="1899" w:type="dxa"/>
            <w:tcBorders>
              <w:top w:val="nil"/>
              <w:left w:val="nil"/>
              <w:bottom w:val="single" w:sz="4" w:space="0" w:color="auto"/>
              <w:right w:val="single" w:sz="8" w:space="0" w:color="auto"/>
            </w:tcBorders>
            <w:vAlign w:val="center"/>
          </w:tcPr>
          <w:p w:rsidR="00E94FE8" w:rsidRDefault="00E94FE8" w:rsidP="009B37B0">
            <w:pPr>
              <w:jc w:val="center"/>
              <w:rPr>
                <w:sz w:val="28"/>
              </w:rPr>
            </w:pPr>
            <w:r>
              <w:rPr>
                <w:sz w:val="28"/>
              </w:rPr>
              <w:t>&gt;=0,5</w:t>
            </w:r>
          </w:p>
        </w:tc>
      </w:tr>
      <w:tr w:rsidR="00E94FE8" w:rsidTr="009B37B0">
        <w:tblPrEx>
          <w:tblCellMar>
            <w:top w:w="0" w:type="dxa"/>
            <w:left w:w="0" w:type="dxa"/>
            <w:bottom w:w="0" w:type="dxa"/>
            <w:right w:w="0" w:type="dxa"/>
          </w:tblCellMar>
        </w:tblPrEx>
        <w:trPr>
          <w:cantSplit/>
          <w:trHeight w:val="395"/>
        </w:trPr>
        <w:tc>
          <w:tcPr>
            <w:tcW w:w="4200" w:type="dxa"/>
            <w:tcBorders>
              <w:top w:val="nil"/>
              <w:left w:val="single" w:sz="8" w:space="0" w:color="auto"/>
              <w:bottom w:val="single" w:sz="4" w:space="0" w:color="auto"/>
              <w:right w:val="single" w:sz="4" w:space="0" w:color="auto"/>
            </w:tcBorders>
          </w:tcPr>
          <w:p w:rsidR="00E94FE8" w:rsidRDefault="00E94FE8" w:rsidP="009B37B0">
            <w:pPr>
              <w:rPr>
                <w:sz w:val="28"/>
              </w:rPr>
            </w:pPr>
            <w:r>
              <w:rPr>
                <w:sz w:val="28"/>
              </w:rPr>
              <w:t xml:space="preserve"> </w:t>
            </w:r>
            <w:proofErr w:type="spellStart"/>
            <w:r>
              <w:rPr>
                <w:rFonts w:hint="eastAsia"/>
                <w:sz w:val="28"/>
              </w:rPr>
              <w:t>К</w:t>
            </w:r>
            <w:r>
              <w:rPr>
                <w:sz w:val="28"/>
              </w:rPr>
              <w:t>оэф</w:t>
            </w:r>
            <w:proofErr w:type="spellEnd"/>
            <w:r>
              <w:rPr>
                <w:sz w:val="28"/>
              </w:rPr>
              <w:t xml:space="preserve">. </w:t>
            </w:r>
            <w:r>
              <w:rPr>
                <w:rFonts w:hint="eastAsia"/>
                <w:sz w:val="28"/>
              </w:rPr>
              <w:t>финансовой</w:t>
            </w:r>
            <w:r>
              <w:rPr>
                <w:sz w:val="28"/>
              </w:rPr>
              <w:t xml:space="preserve"> </w:t>
            </w:r>
            <w:r>
              <w:rPr>
                <w:rFonts w:hint="eastAsia"/>
                <w:sz w:val="28"/>
              </w:rPr>
              <w:t>зависимости</w:t>
            </w:r>
          </w:p>
        </w:tc>
        <w:tc>
          <w:tcPr>
            <w:tcW w:w="1800" w:type="dxa"/>
            <w:tcBorders>
              <w:top w:val="nil"/>
              <w:left w:val="nil"/>
              <w:bottom w:val="single" w:sz="4" w:space="0" w:color="auto"/>
              <w:right w:val="single" w:sz="4" w:space="0" w:color="auto"/>
            </w:tcBorders>
            <w:vAlign w:val="center"/>
          </w:tcPr>
          <w:p w:rsidR="00E94FE8" w:rsidRDefault="00E94FE8" w:rsidP="009B37B0">
            <w:pPr>
              <w:jc w:val="center"/>
              <w:rPr>
                <w:sz w:val="28"/>
              </w:rPr>
            </w:pPr>
            <w:r>
              <w:rPr>
                <w:sz w:val="28"/>
              </w:rPr>
              <w:t>0,4874</w:t>
            </w:r>
          </w:p>
        </w:tc>
        <w:tc>
          <w:tcPr>
            <w:tcW w:w="1800" w:type="dxa"/>
            <w:tcBorders>
              <w:top w:val="nil"/>
              <w:left w:val="nil"/>
              <w:bottom w:val="single" w:sz="4" w:space="0" w:color="auto"/>
              <w:right w:val="single" w:sz="4" w:space="0" w:color="auto"/>
            </w:tcBorders>
            <w:vAlign w:val="center"/>
          </w:tcPr>
          <w:p w:rsidR="00E94FE8" w:rsidRDefault="00E94FE8" w:rsidP="009B37B0">
            <w:pPr>
              <w:jc w:val="center"/>
              <w:rPr>
                <w:sz w:val="28"/>
              </w:rPr>
            </w:pPr>
            <w:r>
              <w:rPr>
                <w:sz w:val="28"/>
              </w:rPr>
              <w:t>0,5611</w:t>
            </w:r>
          </w:p>
        </w:tc>
        <w:tc>
          <w:tcPr>
            <w:tcW w:w="1899" w:type="dxa"/>
            <w:tcBorders>
              <w:top w:val="nil"/>
              <w:left w:val="nil"/>
              <w:bottom w:val="single" w:sz="4" w:space="0" w:color="auto"/>
              <w:right w:val="single" w:sz="8" w:space="0" w:color="auto"/>
            </w:tcBorders>
            <w:vAlign w:val="center"/>
          </w:tcPr>
          <w:p w:rsidR="00E94FE8" w:rsidRDefault="00E94FE8" w:rsidP="009B37B0">
            <w:pPr>
              <w:jc w:val="center"/>
              <w:rPr>
                <w:sz w:val="28"/>
              </w:rPr>
            </w:pPr>
            <w:r>
              <w:rPr>
                <w:sz w:val="28"/>
              </w:rPr>
              <w:t>=&lt;2</w:t>
            </w:r>
          </w:p>
        </w:tc>
      </w:tr>
      <w:tr w:rsidR="00E94FE8" w:rsidTr="009B37B0">
        <w:tblPrEx>
          <w:tblCellMar>
            <w:top w:w="0" w:type="dxa"/>
            <w:left w:w="0" w:type="dxa"/>
            <w:bottom w:w="0" w:type="dxa"/>
            <w:right w:w="0" w:type="dxa"/>
          </w:tblCellMar>
        </w:tblPrEx>
        <w:trPr>
          <w:cantSplit/>
          <w:trHeight w:val="215"/>
        </w:trPr>
        <w:tc>
          <w:tcPr>
            <w:tcW w:w="4200" w:type="dxa"/>
            <w:tcBorders>
              <w:top w:val="nil"/>
              <w:left w:val="single" w:sz="8" w:space="0" w:color="auto"/>
              <w:bottom w:val="single" w:sz="4" w:space="0" w:color="auto"/>
              <w:right w:val="single" w:sz="4" w:space="0" w:color="auto"/>
            </w:tcBorders>
          </w:tcPr>
          <w:p w:rsidR="00E94FE8" w:rsidRDefault="00E94FE8" w:rsidP="009B37B0">
            <w:pPr>
              <w:rPr>
                <w:sz w:val="28"/>
              </w:rPr>
            </w:pPr>
            <w:r>
              <w:rPr>
                <w:sz w:val="28"/>
              </w:rPr>
              <w:t xml:space="preserve"> </w:t>
            </w:r>
            <w:proofErr w:type="spellStart"/>
            <w:r>
              <w:rPr>
                <w:rFonts w:hint="eastAsia"/>
                <w:sz w:val="28"/>
              </w:rPr>
              <w:t>К</w:t>
            </w:r>
            <w:r>
              <w:rPr>
                <w:sz w:val="28"/>
              </w:rPr>
              <w:t>оэф</w:t>
            </w:r>
            <w:proofErr w:type="spellEnd"/>
            <w:r>
              <w:rPr>
                <w:sz w:val="28"/>
              </w:rPr>
              <w:t xml:space="preserve">. </w:t>
            </w:r>
            <w:r>
              <w:rPr>
                <w:rFonts w:hint="eastAsia"/>
                <w:sz w:val="28"/>
              </w:rPr>
              <w:t>заемных</w:t>
            </w:r>
            <w:r>
              <w:rPr>
                <w:sz w:val="28"/>
              </w:rPr>
              <w:t xml:space="preserve"> </w:t>
            </w:r>
            <w:r>
              <w:rPr>
                <w:rFonts w:hint="eastAsia"/>
                <w:sz w:val="28"/>
              </w:rPr>
              <w:t>средств</w:t>
            </w:r>
          </w:p>
        </w:tc>
        <w:tc>
          <w:tcPr>
            <w:tcW w:w="1800" w:type="dxa"/>
            <w:tcBorders>
              <w:top w:val="nil"/>
              <w:left w:val="nil"/>
              <w:bottom w:val="single" w:sz="4" w:space="0" w:color="auto"/>
              <w:right w:val="single" w:sz="4" w:space="0" w:color="auto"/>
            </w:tcBorders>
            <w:vAlign w:val="center"/>
          </w:tcPr>
          <w:p w:rsidR="00E94FE8" w:rsidRDefault="00E94FE8" w:rsidP="009B37B0">
            <w:pPr>
              <w:jc w:val="center"/>
              <w:rPr>
                <w:sz w:val="28"/>
              </w:rPr>
            </w:pPr>
            <w:r>
              <w:rPr>
                <w:sz w:val="28"/>
              </w:rPr>
              <w:t>0,9509</w:t>
            </w:r>
          </w:p>
        </w:tc>
        <w:tc>
          <w:tcPr>
            <w:tcW w:w="1800" w:type="dxa"/>
            <w:tcBorders>
              <w:top w:val="nil"/>
              <w:left w:val="nil"/>
              <w:bottom w:val="single" w:sz="4" w:space="0" w:color="auto"/>
              <w:right w:val="single" w:sz="4" w:space="0" w:color="auto"/>
            </w:tcBorders>
            <w:vAlign w:val="center"/>
          </w:tcPr>
          <w:p w:rsidR="00E94FE8" w:rsidRDefault="00E94FE8" w:rsidP="009B37B0">
            <w:pPr>
              <w:jc w:val="center"/>
              <w:rPr>
                <w:sz w:val="28"/>
              </w:rPr>
            </w:pPr>
            <w:r>
              <w:rPr>
                <w:sz w:val="28"/>
              </w:rPr>
              <w:t>1,2783</w:t>
            </w:r>
          </w:p>
        </w:tc>
        <w:tc>
          <w:tcPr>
            <w:tcW w:w="1899" w:type="dxa"/>
            <w:tcBorders>
              <w:top w:val="nil"/>
              <w:left w:val="nil"/>
              <w:bottom w:val="single" w:sz="4" w:space="0" w:color="auto"/>
              <w:right w:val="single" w:sz="8" w:space="0" w:color="auto"/>
            </w:tcBorders>
            <w:vAlign w:val="center"/>
          </w:tcPr>
          <w:p w:rsidR="00E94FE8" w:rsidRDefault="00E94FE8" w:rsidP="009B37B0">
            <w:pPr>
              <w:jc w:val="center"/>
              <w:rPr>
                <w:sz w:val="28"/>
              </w:rPr>
            </w:pPr>
            <w:r>
              <w:rPr>
                <w:sz w:val="28"/>
              </w:rPr>
              <w:t>=1</w:t>
            </w:r>
          </w:p>
        </w:tc>
      </w:tr>
      <w:tr w:rsidR="00E94FE8" w:rsidTr="009B37B0">
        <w:tblPrEx>
          <w:tblCellMar>
            <w:top w:w="0" w:type="dxa"/>
            <w:left w:w="0" w:type="dxa"/>
            <w:bottom w:w="0" w:type="dxa"/>
            <w:right w:w="0" w:type="dxa"/>
          </w:tblCellMar>
        </w:tblPrEx>
        <w:trPr>
          <w:trHeight w:val="180"/>
        </w:trPr>
        <w:tc>
          <w:tcPr>
            <w:tcW w:w="9699" w:type="dxa"/>
            <w:gridSpan w:val="4"/>
            <w:tcBorders>
              <w:top w:val="single" w:sz="4" w:space="0" w:color="auto"/>
              <w:left w:val="single" w:sz="8" w:space="0" w:color="auto"/>
              <w:bottom w:val="single" w:sz="4" w:space="0" w:color="auto"/>
              <w:right w:val="single" w:sz="8" w:space="0" w:color="000000"/>
            </w:tcBorders>
          </w:tcPr>
          <w:p w:rsidR="00E94FE8" w:rsidRDefault="00E94FE8" w:rsidP="009B37B0">
            <w:pPr>
              <w:jc w:val="center"/>
              <w:rPr>
                <w:sz w:val="28"/>
              </w:rPr>
            </w:pPr>
            <w:r>
              <w:rPr>
                <w:sz w:val="28"/>
              </w:rPr>
              <w:t xml:space="preserve"> </w:t>
            </w:r>
            <w:r>
              <w:rPr>
                <w:rFonts w:hint="eastAsia"/>
                <w:sz w:val="28"/>
              </w:rPr>
              <w:t>Использование</w:t>
            </w:r>
            <w:r>
              <w:rPr>
                <w:sz w:val="28"/>
              </w:rPr>
              <w:t xml:space="preserve"> </w:t>
            </w:r>
            <w:r>
              <w:rPr>
                <w:rFonts w:hint="eastAsia"/>
                <w:sz w:val="28"/>
              </w:rPr>
              <w:t>оборотных</w:t>
            </w:r>
            <w:r>
              <w:rPr>
                <w:sz w:val="28"/>
              </w:rPr>
              <w:t xml:space="preserve"> </w:t>
            </w:r>
            <w:r>
              <w:rPr>
                <w:rFonts w:hint="eastAsia"/>
                <w:sz w:val="28"/>
              </w:rPr>
              <w:t>средств</w:t>
            </w:r>
          </w:p>
        </w:tc>
      </w:tr>
      <w:tr w:rsidR="00E94FE8" w:rsidTr="009B37B0">
        <w:tblPrEx>
          <w:tblCellMar>
            <w:top w:w="0" w:type="dxa"/>
            <w:left w:w="0" w:type="dxa"/>
            <w:bottom w:w="0" w:type="dxa"/>
            <w:right w:w="0" w:type="dxa"/>
          </w:tblCellMar>
        </w:tblPrEx>
        <w:trPr>
          <w:cantSplit/>
          <w:trHeight w:val="600"/>
        </w:trPr>
        <w:tc>
          <w:tcPr>
            <w:tcW w:w="4200" w:type="dxa"/>
            <w:tcBorders>
              <w:top w:val="nil"/>
              <w:left w:val="single" w:sz="8" w:space="0" w:color="auto"/>
              <w:bottom w:val="single" w:sz="4" w:space="0" w:color="auto"/>
              <w:right w:val="single" w:sz="4" w:space="0" w:color="auto"/>
            </w:tcBorders>
          </w:tcPr>
          <w:p w:rsidR="00E94FE8" w:rsidRDefault="00E94FE8" w:rsidP="009B37B0">
            <w:pPr>
              <w:ind w:left="60"/>
              <w:rPr>
                <w:sz w:val="28"/>
              </w:rPr>
            </w:pPr>
            <w:r>
              <w:rPr>
                <w:sz w:val="28"/>
              </w:rPr>
              <w:t xml:space="preserve"> </w:t>
            </w:r>
            <w:proofErr w:type="spellStart"/>
            <w:r>
              <w:rPr>
                <w:rFonts w:hint="eastAsia"/>
                <w:sz w:val="28"/>
              </w:rPr>
              <w:t>К</w:t>
            </w:r>
            <w:r>
              <w:rPr>
                <w:sz w:val="28"/>
              </w:rPr>
              <w:t>оэф</w:t>
            </w:r>
            <w:proofErr w:type="spellEnd"/>
            <w:r>
              <w:rPr>
                <w:sz w:val="28"/>
              </w:rPr>
              <w:t xml:space="preserve">. </w:t>
            </w:r>
            <w:r>
              <w:rPr>
                <w:rFonts w:hint="eastAsia"/>
                <w:sz w:val="28"/>
              </w:rPr>
              <w:t>обеспеченности</w:t>
            </w:r>
            <w:r>
              <w:rPr>
                <w:sz w:val="28"/>
              </w:rPr>
              <w:t xml:space="preserve"> </w:t>
            </w:r>
            <w:r>
              <w:rPr>
                <w:rFonts w:hint="eastAsia"/>
                <w:sz w:val="28"/>
              </w:rPr>
              <w:t>ТМЗ</w:t>
            </w:r>
            <w:r>
              <w:rPr>
                <w:sz w:val="28"/>
              </w:rPr>
              <w:t xml:space="preserve"> </w:t>
            </w:r>
            <w:r>
              <w:rPr>
                <w:rFonts w:hint="eastAsia"/>
                <w:sz w:val="28"/>
              </w:rPr>
              <w:t>собственными</w:t>
            </w:r>
            <w:r>
              <w:rPr>
                <w:sz w:val="28"/>
              </w:rPr>
              <w:t xml:space="preserve"> </w:t>
            </w:r>
            <w:r>
              <w:rPr>
                <w:rFonts w:hint="eastAsia"/>
                <w:sz w:val="28"/>
              </w:rPr>
              <w:t>оборотными</w:t>
            </w:r>
            <w:r>
              <w:rPr>
                <w:sz w:val="28"/>
              </w:rPr>
              <w:t xml:space="preserve"> </w:t>
            </w:r>
            <w:r>
              <w:rPr>
                <w:rFonts w:hint="eastAsia"/>
                <w:sz w:val="28"/>
              </w:rPr>
              <w:t>средствами</w:t>
            </w:r>
          </w:p>
        </w:tc>
        <w:tc>
          <w:tcPr>
            <w:tcW w:w="1800" w:type="dxa"/>
            <w:tcBorders>
              <w:top w:val="nil"/>
              <w:left w:val="nil"/>
              <w:bottom w:val="single" w:sz="4" w:space="0" w:color="auto"/>
              <w:right w:val="single" w:sz="4" w:space="0" w:color="auto"/>
            </w:tcBorders>
            <w:vAlign w:val="center"/>
          </w:tcPr>
          <w:p w:rsidR="00E94FE8" w:rsidRDefault="00E94FE8" w:rsidP="009B37B0">
            <w:pPr>
              <w:jc w:val="center"/>
              <w:rPr>
                <w:sz w:val="28"/>
              </w:rPr>
            </w:pPr>
            <w:r>
              <w:rPr>
                <w:sz w:val="28"/>
              </w:rPr>
              <w:t>0,5710</w:t>
            </w:r>
          </w:p>
        </w:tc>
        <w:tc>
          <w:tcPr>
            <w:tcW w:w="1800" w:type="dxa"/>
            <w:tcBorders>
              <w:top w:val="nil"/>
              <w:left w:val="nil"/>
              <w:bottom w:val="single" w:sz="4" w:space="0" w:color="auto"/>
              <w:right w:val="single" w:sz="4" w:space="0" w:color="auto"/>
            </w:tcBorders>
            <w:vAlign w:val="center"/>
          </w:tcPr>
          <w:p w:rsidR="00E94FE8" w:rsidRDefault="00E94FE8" w:rsidP="009B37B0">
            <w:pPr>
              <w:jc w:val="center"/>
              <w:rPr>
                <w:sz w:val="28"/>
              </w:rPr>
            </w:pPr>
            <w:r>
              <w:rPr>
                <w:sz w:val="28"/>
              </w:rPr>
              <w:t>0,4572</w:t>
            </w:r>
          </w:p>
        </w:tc>
        <w:tc>
          <w:tcPr>
            <w:tcW w:w="1899" w:type="dxa"/>
            <w:tcBorders>
              <w:top w:val="nil"/>
              <w:left w:val="nil"/>
              <w:bottom w:val="single" w:sz="4" w:space="0" w:color="auto"/>
              <w:right w:val="single" w:sz="8" w:space="0" w:color="auto"/>
            </w:tcBorders>
            <w:vAlign w:val="center"/>
          </w:tcPr>
          <w:p w:rsidR="00E94FE8" w:rsidRDefault="00E94FE8" w:rsidP="009B37B0">
            <w:pPr>
              <w:jc w:val="center"/>
              <w:rPr>
                <w:sz w:val="28"/>
              </w:rPr>
            </w:pPr>
            <w:r>
              <w:rPr>
                <w:sz w:val="28"/>
              </w:rPr>
              <w:t>&gt;=0,6</w:t>
            </w:r>
          </w:p>
        </w:tc>
      </w:tr>
      <w:tr w:rsidR="00E94FE8" w:rsidTr="009B37B0">
        <w:tblPrEx>
          <w:tblCellMar>
            <w:top w:w="0" w:type="dxa"/>
            <w:left w:w="0" w:type="dxa"/>
            <w:bottom w:w="0" w:type="dxa"/>
            <w:right w:w="0" w:type="dxa"/>
          </w:tblCellMar>
        </w:tblPrEx>
        <w:trPr>
          <w:cantSplit/>
          <w:trHeight w:val="223"/>
        </w:trPr>
        <w:tc>
          <w:tcPr>
            <w:tcW w:w="4200" w:type="dxa"/>
            <w:tcBorders>
              <w:top w:val="nil"/>
              <w:left w:val="single" w:sz="8" w:space="0" w:color="auto"/>
              <w:bottom w:val="single" w:sz="4" w:space="0" w:color="auto"/>
              <w:right w:val="single" w:sz="4" w:space="0" w:color="auto"/>
            </w:tcBorders>
          </w:tcPr>
          <w:p w:rsidR="00E94FE8" w:rsidRDefault="00E94FE8" w:rsidP="009B37B0">
            <w:pPr>
              <w:rPr>
                <w:sz w:val="28"/>
              </w:rPr>
            </w:pPr>
            <w:r>
              <w:rPr>
                <w:sz w:val="28"/>
              </w:rPr>
              <w:t xml:space="preserve"> </w:t>
            </w:r>
            <w:proofErr w:type="spellStart"/>
            <w:r>
              <w:rPr>
                <w:rFonts w:hint="eastAsia"/>
                <w:sz w:val="28"/>
              </w:rPr>
              <w:t>К</w:t>
            </w:r>
            <w:r>
              <w:rPr>
                <w:sz w:val="28"/>
              </w:rPr>
              <w:t>оэф</w:t>
            </w:r>
            <w:proofErr w:type="spellEnd"/>
            <w:r>
              <w:rPr>
                <w:sz w:val="28"/>
              </w:rPr>
              <w:t xml:space="preserve">. </w:t>
            </w:r>
            <w:r>
              <w:rPr>
                <w:rFonts w:hint="eastAsia"/>
                <w:sz w:val="28"/>
              </w:rPr>
              <w:t>маневренности</w:t>
            </w:r>
            <w:r>
              <w:rPr>
                <w:sz w:val="28"/>
              </w:rPr>
              <w:t xml:space="preserve"> </w:t>
            </w:r>
            <w:r>
              <w:rPr>
                <w:rFonts w:hint="eastAsia"/>
                <w:sz w:val="28"/>
              </w:rPr>
              <w:t>СОС</w:t>
            </w:r>
          </w:p>
        </w:tc>
        <w:tc>
          <w:tcPr>
            <w:tcW w:w="1800" w:type="dxa"/>
            <w:tcBorders>
              <w:top w:val="nil"/>
              <w:left w:val="nil"/>
              <w:bottom w:val="single" w:sz="4" w:space="0" w:color="auto"/>
              <w:right w:val="single" w:sz="4" w:space="0" w:color="auto"/>
            </w:tcBorders>
            <w:vAlign w:val="center"/>
          </w:tcPr>
          <w:p w:rsidR="00E94FE8" w:rsidRDefault="00E94FE8" w:rsidP="009B37B0">
            <w:pPr>
              <w:jc w:val="center"/>
              <w:rPr>
                <w:sz w:val="28"/>
              </w:rPr>
            </w:pPr>
            <w:r>
              <w:rPr>
                <w:sz w:val="28"/>
              </w:rPr>
              <w:t>0,6758</w:t>
            </w:r>
          </w:p>
        </w:tc>
        <w:tc>
          <w:tcPr>
            <w:tcW w:w="1800" w:type="dxa"/>
            <w:tcBorders>
              <w:top w:val="nil"/>
              <w:left w:val="nil"/>
              <w:bottom w:val="single" w:sz="4" w:space="0" w:color="auto"/>
              <w:right w:val="single" w:sz="4" w:space="0" w:color="auto"/>
            </w:tcBorders>
            <w:vAlign w:val="center"/>
          </w:tcPr>
          <w:p w:rsidR="00E94FE8" w:rsidRDefault="00E94FE8" w:rsidP="009B37B0">
            <w:pPr>
              <w:jc w:val="center"/>
              <w:rPr>
                <w:sz w:val="28"/>
              </w:rPr>
            </w:pPr>
            <w:r>
              <w:rPr>
                <w:sz w:val="28"/>
              </w:rPr>
              <w:t>0,6183</w:t>
            </w:r>
          </w:p>
        </w:tc>
        <w:tc>
          <w:tcPr>
            <w:tcW w:w="1899" w:type="dxa"/>
            <w:tcBorders>
              <w:top w:val="nil"/>
              <w:left w:val="nil"/>
              <w:bottom w:val="single" w:sz="4" w:space="0" w:color="auto"/>
              <w:right w:val="single" w:sz="8" w:space="0" w:color="auto"/>
            </w:tcBorders>
            <w:vAlign w:val="center"/>
          </w:tcPr>
          <w:p w:rsidR="00E94FE8" w:rsidRDefault="00E94FE8" w:rsidP="009B37B0">
            <w:pPr>
              <w:jc w:val="center"/>
              <w:rPr>
                <w:sz w:val="28"/>
              </w:rPr>
            </w:pPr>
            <w:r>
              <w:rPr>
                <w:sz w:val="28"/>
              </w:rPr>
              <w:t>&gt;=0,5</w:t>
            </w:r>
          </w:p>
        </w:tc>
      </w:tr>
      <w:tr w:rsidR="00E94FE8" w:rsidTr="009B37B0">
        <w:tblPrEx>
          <w:tblCellMar>
            <w:top w:w="0" w:type="dxa"/>
            <w:left w:w="0" w:type="dxa"/>
            <w:bottom w:w="0" w:type="dxa"/>
            <w:right w:w="0" w:type="dxa"/>
          </w:tblCellMar>
        </w:tblPrEx>
        <w:trPr>
          <w:cantSplit/>
          <w:trHeight w:val="539"/>
        </w:trPr>
        <w:tc>
          <w:tcPr>
            <w:tcW w:w="4200" w:type="dxa"/>
            <w:tcBorders>
              <w:top w:val="nil"/>
              <w:left w:val="single" w:sz="8" w:space="0" w:color="auto"/>
              <w:bottom w:val="single" w:sz="4" w:space="0" w:color="auto"/>
              <w:right w:val="single" w:sz="4" w:space="0" w:color="auto"/>
            </w:tcBorders>
          </w:tcPr>
          <w:p w:rsidR="00E94FE8" w:rsidRDefault="00E94FE8" w:rsidP="009B37B0">
            <w:pPr>
              <w:ind w:left="60"/>
              <w:rPr>
                <w:sz w:val="28"/>
              </w:rPr>
            </w:pPr>
            <w:r>
              <w:rPr>
                <w:sz w:val="28"/>
              </w:rPr>
              <w:t xml:space="preserve"> </w:t>
            </w:r>
            <w:proofErr w:type="spellStart"/>
            <w:r>
              <w:rPr>
                <w:rFonts w:hint="eastAsia"/>
                <w:sz w:val="28"/>
              </w:rPr>
              <w:t>К</w:t>
            </w:r>
            <w:r>
              <w:rPr>
                <w:sz w:val="28"/>
              </w:rPr>
              <w:t>оэф</w:t>
            </w:r>
            <w:proofErr w:type="spellEnd"/>
            <w:r>
              <w:rPr>
                <w:sz w:val="28"/>
              </w:rPr>
              <w:t xml:space="preserve">. </w:t>
            </w:r>
            <w:r>
              <w:rPr>
                <w:rFonts w:hint="eastAsia"/>
                <w:sz w:val="28"/>
              </w:rPr>
              <w:t>маневренности</w:t>
            </w:r>
            <w:r>
              <w:rPr>
                <w:sz w:val="28"/>
              </w:rPr>
              <w:t xml:space="preserve"> </w:t>
            </w:r>
            <w:r>
              <w:rPr>
                <w:rFonts w:hint="eastAsia"/>
                <w:sz w:val="28"/>
              </w:rPr>
              <w:t>функционального</w:t>
            </w:r>
            <w:r>
              <w:rPr>
                <w:sz w:val="28"/>
              </w:rPr>
              <w:t xml:space="preserve"> </w:t>
            </w:r>
            <w:r>
              <w:rPr>
                <w:rFonts w:hint="eastAsia"/>
                <w:sz w:val="28"/>
              </w:rPr>
              <w:t>капитала</w:t>
            </w:r>
          </w:p>
        </w:tc>
        <w:tc>
          <w:tcPr>
            <w:tcW w:w="1800" w:type="dxa"/>
            <w:tcBorders>
              <w:top w:val="nil"/>
              <w:left w:val="nil"/>
              <w:bottom w:val="single" w:sz="4" w:space="0" w:color="auto"/>
              <w:right w:val="single" w:sz="4" w:space="0" w:color="auto"/>
            </w:tcBorders>
            <w:vAlign w:val="center"/>
          </w:tcPr>
          <w:p w:rsidR="00E94FE8" w:rsidRDefault="00E94FE8" w:rsidP="009B37B0">
            <w:pPr>
              <w:jc w:val="center"/>
              <w:rPr>
                <w:sz w:val="28"/>
              </w:rPr>
            </w:pPr>
            <w:r>
              <w:rPr>
                <w:sz w:val="28"/>
              </w:rPr>
              <w:t>1,7513</w:t>
            </w:r>
          </w:p>
        </w:tc>
        <w:tc>
          <w:tcPr>
            <w:tcW w:w="1800" w:type="dxa"/>
            <w:tcBorders>
              <w:top w:val="nil"/>
              <w:left w:val="nil"/>
              <w:bottom w:val="single" w:sz="4" w:space="0" w:color="auto"/>
              <w:right w:val="single" w:sz="4" w:space="0" w:color="auto"/>
            </w:tcBorders>
            <w:vAlign w:val="center"/>
          </w:tcPr>
          <w:p w:rsidR="00E94FE8" w:rsidRDefault="00E94FE8" w:rsidP="009B37B0">
            <w:pPr>
              <w:jc w:val="center"/>
              <w:rPr>
                <w:sz w:val="28"/>
              </w:rPr>
            </w:pPr>
            <w:r>
              <w:rPr>
                <w:sz w:val="28"/>
              </w:rPr>
              <w:t>2,1874</w:t>
            </w:r>
          </w:p>
        </w:tc>
        <w:tc>
          <w:tcPr>
            <w:tcW w:w="1899" w:type="dxa"/>
            <w:tcBorders>
              <w:top w:val="nil"/>
              <w:left w:val="nil"/>
              <w:bottom w:val="single" w:sz="4" w:space="0" w:color="auto"/>
              <w:right w:val="single" w:sz="8" w:space="0" w:color="auto"/>
            </w:tcBorders>
            <w:vAlign w:val="center"/>
          </w:tcPr>
          <w:p w:rsidR="00E94FE8" w:rsidRDefault="00E94FE8" w:rsidP="009B37B0">
            <w:pPr>
              <w:jc w:val="center"/>
              <w:rPr>
                <w:sz w:val="28"/>
              </w:rPr>
            </w:pPr>
            <w:r>
              <w:rPr>
                <w:sz w:val="28"/>
              </w:rPr>
              <w:t>&gt;1</w:t>
            </w:r>
          </w:p>
        </w:tc>
      </w:tr>
      <w:tr w:rsidR="00E94FE8" w:rsidTr="009B37B0">
        <w:tblPrEx>
          <w:tblCellMar>
            <w:top w:w="0" w:type="dxa"/>
            <w:left w:w="0" w:type="dxa"/>
            <w:bottom w:w="0" w:type="dxa"/>
            <w:right w:w="0" w:type="dxa"/>
          </w:tblCellMar>
        </w:tblPrEx>
        <w:trPr>
          <w:trHeight w:val="180"/>
        </w:trPr>
        <w:tc>
          <w:tcPr>
            <w:tcW w:w="9699" w:type="dxa"/>
            <w:gridSpan w:val="4"/>
            <w:tcBorders>
              <w:top w:val="single" w:sz="4" w:space="0" w:color="auto"/>
              <w:left w:val="single" w:sz="8" w:space="0" w:color="auto"/>
              <w:bottom w:val="single" w:sz="4" w:space="0" w:color="auto"/>
              <w:right w:val="single" w:sz="8" w:space="0" w:color="000000"/>
            </w:tcBorders>
          </w:tcPr>
          <w:p w:rsidR="00E94FE8" w:rsidRDefault="00E94FE8" w:rsidP="009B37B0">
            <w:pPr>
              <w:jc w:val="center"/>
              <w:rPr>
                <w:sz w:val="28"/>
              </w:rPr>
            </w:pPr>
            <w:r>
              <w:rPr>
                <w:rFonts w:hint="eastAsia"/>
                <w:sz w:val="28"/>
              </w:rPr>
              <w:lastRenderedPageBreak/>
              <w:t>Использование</w:t>
            </w:r>
            <w:r>
              <w:rPr>
                <w:sz w:val="28"/>
              </w:rPr>
              <w:t xml:space="preserve"> </w:t>
            </w:r>
            <w:r>
              <w:rPr>
                <w:rFonts w:hint="eastAsia"/>
                <w:sz w:val="28"/>
              </w:rPr>
              <w:t>основных</w:t>
            </w:r>
            <w:r>
              <w:rPr>
                <w:sz w:val="28"/>
              </w:rPr>
              <w:t xml:space="preserve"> </w:t>
            </w:r>
            <w:r>
              <w:rPr>
                <w:rFonts w:hint="eastAsia"/>
                <w:sz w:val="28"/>
              </w:rPr>
              <w:t>средств</w:t>
            </w:r>
          </w:p>
        </w:tc>
      </w:tr>
      <w:tr w:rsidR="00E94FE8" w:rsidTr="009B37B0">
        <w:tblPrEx>
          <w:tblCellMar>
            <w:top w:w="0" w:type="dxa"/>
            <w:left w:w="0" w:type="dxa"/>
            <w:bottom w:w="0" w:type="dxa"/>
            <w:right w:w="0" w:type="dxa"/>
          </w:tblCellMar>
        </w:tblPrEx>
        <w:trPr>
          <w:cantSplit/>
          <w:trHeight w:val="359"/>
        </w:trPr>
        <w:tc>
          <w:tcPr>
            <w:tcW w:w="4200" w:type="dxa"/>
            <w:tcBorders>
              <w:top w:val="nil"/>
              <w:left w:val="single" w:sz="8" w:space="0" w:color="auto"/>
              <w:bottom w:val="single" w:sz="4" w:space="0" w:color="auto"/>
              <w:right w:val="single" w:sz="4" w:space="0" w:color="auto"/>
            </w:tcBorders>
          </w:tcPr>
          <w:p w:rsidR="00E94FE8" w:rsidRDefault="00E94FE8" w:rsidP="009B37B0">
            <w:pPr>
              <w:rPr>
                <w:sz w:val="28"/>
              </w:rPr>
            </w:pPr>
            <w:r>
              <w:rPr>
                <w:sz w:val="28"/>
              </w:rPr>
              <w:t xml:space="preserve"> И</w:t>
            </w:r>
            <w:r>
              <w:rPr>
                <w:rFonts w:hint="eastAsia"/>
                <w:sz w:val="28"/>
              </w:rPr>
              <w:t>ндекс</w:t>
            </w:r>
            <w:r>
              <w:rPr>
                <w:sz w:val="28"/>
              </w:rPr>
              <w:t xml:space="preserve"> </w:t>
            </w:r>
            <w:r>
              <w:rPr>
                <w:rFonts w:hint="eastAsia"/>
                <w:sz w:val="28"/>
              </w:rPr>
              <w:t>постоянного</w:t>
            </w:r>
            <w:r>
              <w:rPr>
                <w:sz w:val="28"/>
              </w:rPr>
              <w:t xml:space="preserve"> </w:t>
            </w:r>
            <w:r>
              <w:rPr>
                <w:rFonts w:hint="eastAsia"/>
                <w:sz w:val="28"/>
              </w:rPr>
              <w:t>актива</w:t>
            </w:r>
          </w:p>
        </w:tc>
        <w:tc>
          <w:tcPr>
            <w:tcW w:w="1800" w:type="dxa"/>
            <w:tcBorders>
              <w:top w:val="nil"/>
              <w:left w:val="nil"/>
              <w:bottom w:val="single" w:sz="4" w:space="0" w:color="auto"/>
              <w:right w:val="single" w:sz="4" w:space="0" w:color="auto"/>
            </w:tcBorders>
            <w:vAlign w:val="center"/>
          </w:tcPr>
          <w:p w:rsidR="00E94FE8" w:rsidRDefault="00E94FE8" w:rsidP="009B37B0">
            <w:pPr>
              <w:jc w:val="center"/>
              <w:rPr>
                <w:sz w:val="28"/>
              </w:rPr>
            </w:pPr>
            <w:r>
              <w:rPr>
                <w:sz w:val="28"/>
              </w:rPr>
              <w:t>0,3242</w:t>
            </w:r>
          </w:p>
        </w:tc>
        <w:tc>
          <w:tcPr>
            <w:tcW w:w="1800" w:type="dxa"/>
            <w:tcBorders>
              <w:top w:val="nil"/>
              <w:left w:val="nil"/>
              <w:bottom w:val="single" w:sz="4" w:space="0" w:color="auto"/>
              <w:right w:val="single" w:sz="4" w:space="0" w:color="auto"/>
            </w:tcBorders>
            <w:vAlign w:val="center"/>
          </w:tcPr>
          <w:p w:rsidR="00E94FE8" w:rsidRDefault="00E94FE8" w:rsidP="009B37B0">
            <w:pPr>
              <w:jc w:val="center"/>
              <w:rPr>
                <w:sz w:val="28"/>
              </w:rPr>
            </w:pPr>
            <w:r>
              <w:rPr>
                <w:sz w:val="28"/>
              </w:rPr>
              <w:t>0,3817</w:t>
            </w:r>
          </w:p>
        </w:tc>
        <w:tc>
          <w:tcPr>
            <w:tcW w:w="1899" w:type="dxa"/>
            <w:tcBorders>
              <w:top w:val="nil"/>
              <w:left w:val="nil"/>
              <w:bottom w:val="single" w:sz="4" w:space="0" w:color="auto"/>
              <w:right w:val="single" w:sz="8" w:space="0" w:color="auto"/>
            </w:tcBorders>
            <w:vAlign w:val="center"/>
          </w:tcPr>
          <w:p w:rsidR="00E94FE8" w:rsidRDefault="00E94FE8" w:rsidP="009B37B0">
            <w:pPr>
              <w:jc w:val="center"/>
              <w:rPr>
                <w:sz w:val="28"/>
              </w:rPr>
            </w:pPr>
            <w:r>
              <w:rPr>
                <w:sz w:val="28"/>
              </w:rPr>
              <w:t>=&lt;0,5</w:t>
            </w:r>
          </w:p>
        </w:tc>
      </w:tr>
      <w:tr w:rsidR="00E94FE8" w:rsidTr="009B37B0">
        <w:tblPrEx>
          <w:tblCellMar>
            <w:top w:w="0" w:type="dxa"/>
            <w:left w:w="0" w:type="dxa"/>
            <w:bottom w:w="0" w:type="dxa"/>
            <w:right w:w="0" w:type="dxa"/>
          </w:tblCellMar>
        </w:tblPrEx>
        <w:trPr>
          <w:cantSplit/>
          <w:trHeight w:val="359"/>
        </w:trPr>
        <w:tc>
          <w:tcPr>
            <w:tcW w:w="4200" w:type="dxa"/>
            <w:tcBorders>
              <w:top w:val="nil"/>
              <w:left w:val="single" w:sz="8" w:space="0" w:color="auto"/>
              <w:bottom w:val="single" w:sz="4" w:space="0" w:color="auto"/>
              <w:right w:val="single" w:sz="4" w:space="0" w:color="auto"/>
            </w:tcBorders>
          </w:tcPr>
          <w:p w:rsidR="00E94FE8" w:rsidRDefault="00E94FE8" w:rsidP="009B37B0">
            <w:pPr>
              <w:rPr>
                <w:sz w:val="28"/>
              </w:rPr>
            </w:pPr>
            <w:r>
              <w:rPr>
                <w:sz w:val="28"/>
              </w:rPr>
              <w:t xml:space="preserve"> </w:t>
            </w:r>
            <w:proofErr w:type="spellStart"/>
            <w:r>
              <w:rPr>
                <w:rFonts w:hint="eastAsia"/>
                <w:sz w:val="28"/>
              </w:rPr>
              <w:t>К</w:t>
            </w:r>
            <w:r>
              <w:rPr>
                <w:sz w:val="28"/>
              </w:rPr>
              <w:t>оэф</w:t>
            </w:r>
            <w:proofErr w:type="spellEnd"/>
            <w:r>
              <w:rPr>
                <w:sz w:val="28"/>
              </w:rPr>
              <w:t xml:space="preserve">. </w:t>
            </w:r>
            <w:r>
              <w:rPr>
                <w:rFonts w:hint="eastAsia"/>
                <w:sz w:val="28"/>
              </w:rPr>
              <w:t>реальной</w:t>
            </w:r>
            <w:r>
              <w:rPr>
                <w:sz w:val="28"/>
              </w:rPr>
              <w:t xml:space="preserve"> </w:t>
            </w:r>
            <w:r>
              <w:rPr>
                <w:rFonts w:hint="eastAsia"/>
                <w:sz w:val="28"/>
              </w:rPr>
              <w:t>стоимости</w:t>
            </w:r>
            <w:r>
              <w:rPr>
                <w:sz w:val="28"/>
              </w:rPr>
              <w:t xml:space="preserve">   </w:t>
            </w:r>
          </w:p>
          <w:p w:rsidR="00E94FE8" w:rsidRDefault="00E94FE8" w:rsidP="009B37B0">
            <w:pPr>
              <w:rPr>
                <w:sz w:val="28"/>
              </w:rPr>
            </w:pPr>
            <w:r>
              <w:rPr>
                <w:sz w:val="28"/>
              </w:rPr>
              <w:t xml:space="preserve"> </w:t>
            </w:r>
            <w:r>
              <w:rPr>
                <w:rFonts w:hint="eastAsia"/>
                <w:sz w:val="28"/>
              </w:rPr>
              <w:t>имущества</w:t>
            </w:r>
          </w:p>
        </w:tc>
        <w:tc>
          <w:tcPr>
            <w:tcW w:w="1800" w:type="dxa"/>
            <w:tcBorders>
              <w:top w:val="nil"/>
              <w:left w:val="nil"/>
              <w:bottom w:val="single" w:sz="4" w:space="0" w:color="auto"/>
              <w:right w:val="single" w:sz="4" w:space="0" w:color="auto"/>
            </w:tcBorders>
            <w:vAlign w:val="center"/>
          </w:tcPr>
          <w:p w:rsidR="00E94FE8" w:rsidRDefault="00E94FE8" w:rsidP="009B37B0">
            <w:pPr>
              <w:jc w:val="center"/>
              <w:rPr>
                <w:sz w:val="28"/>
              </w:rPr>
            </w:pPr>
            <w:r>
              <w:rPr>
                <w:sz w:val="28"/>
              </w:rPr>
              <w:t>0,7712</w:t>
            </w:r>
          </w:p>
        </w:tc>
        <w:tc>
          <w:tcPr>
            <w:tcW w:w="1800" w:type="dxa"/>
            <w:tcBorders>
              <w:top w:val="nil"/>
              <w:left w:val="nil"/>
              <w:bottom w:val="single" w:sz="4" w:space="0" w:color="auto"/>
              <w:right w:val="single" w:sz="4" w:space="0" w:color="auto"/>
            </w:tcBorders>
            <w:vAlign w:val="center"/>
          </w:tcPr>
          <w:p w:rsidR="00E94FE8" w:rsidRDefault="00E94FE8" w:rsidP="009B37B0">
            <w:pPr>
              <w:jc w:val="center"/>
              <w:rPr>
                <w:sz w:val="28"/>
              </w:rPr>
            </w:pPr>
            <w:r>
              <w:rPr>
                <w:sz w:val="28"/>
              </w:rPr>
              <w:t>0,7599</w:t>
            </w:r>
          </w:p>
        </w:tc>
        <w:tc>
          <w:tcPr>
            <w:tcW w:w="1899" w:type="dxa"/>
            <w:tcBorders>
              <w:top w:val="nil"/>
              <w:left w:val="nil"/>
              <w:bottom w:val="single" w:sz="4" w:space="0" w:color="auto"/>
              <w:right w:val="single" w:sz="8" w:space="0" w:color="auto"/>
            </w:tcBorders>
            <w:vAlign w:val="center"/>
          </w:tcPr>
          <w:p w:rsidR="00E94FE8" w:rsidRDefault="00E94FE8" w:rsidP="009B37B0">
            <w:pPr>
              <w:jc w:val="center"/>
              <w:rPr>
                <w:sz w:val="28"/>
              </w:rPr>
            </w:pPr>
            <w:r>
              <w:rPr>
                <w:sz w:val="28"/>
              </w:rPr>
              <w:t>&gt;0,5</w:t>
            </w:r>
          </w:p>
        </w:tc>
      </w:tr>
      <w:tr w:rsidR="00E94FE8" w:rsidTr="009B37B0">
        <w:tblPrEx>
          <w:tblCellMar>
            <w:top w:w="0" w:type="dxa"/>
            <w:left w:w="0" w:type="dxa"/>
            <w:bottom w:w="0" w:type="dxa"/>
            <w:right w:w="0" w:type="dxa"/>
          </w:tblCellMar>
        </w:tblPrEx>
        <w:trPr>
          <w:cantSplit/>
          <w:trHeight w:val="359"/>
        </w:trPr>
        <w:tc>
          <w:tcPr>
            <w:tcW w:w="4200" w:type="dxa"/>
            <w:tcBorders>
              <w:top w:val="nil"/>
              <w:left w:val="single" w:sz="8" w:space="0" w:color="auto"/>
              <w:bottom w:val="single" w:sz="4" w:space="0" w:color="auto"/>
              <w:right w:val="single" w:sz="4" w:space="0" w:color="auto"/>
            </w:tcBorders>
          </w:tcPr>
          <w:p w:rsidR="00E94FE8" w:rsidRDefault="00E94FE8" w:rsidP="009B37B0">
            <w:pPr>
              <w:rPr>
                <w:sz w:val="28"/>
              </w:rPr>
            </w:pPr>
            <w:r>
              <w:rPr>
                <w:sz w:val="28"/>
              </w:rPr>
              <w:t xml:space="preserve"> </w:t>
            </w:r>
            <w:proofErr w:type="spellStart"/>
            <w:r>
              <w:rPr>
                <w:rFonts w:hint="eastAsia"/>
                <w:sz w:val="28"/>
              </w:rPr>
              <w:t>К</w:t>
            </w:r>
            <w:r>
              <w:rPr>
                <w:sz w:val="28"/>
              </w:rPr>
              <w:t>оэф</w:t>
            </w:r>
            <w:proofErr w:type="spellEnd"/>
            <w:r>
              <w:rPr>
                <w:sz w:val="28"/>
              </w:rPr>
              <w:t xml:space="preserve">. </w:t>
            </w:r>
            <w:r>
              <w:rPr>
                <w:rFonts w:hint="eastAsia"/>
                <w:sz w:val="28"/>
              </w:rPr>
              <w:t>накопления</w:t>
            </w:r>
            <w:r>
              <w:rPr>
                <w:sz w:val="28"/>
              </w:rPr>
              <w:t xml:space="preserve"> </w:t>
            </w:r>
            <w:r>
              <w:rPr>
                <w:rFonts w:hint="eastAsia"/>
                <w:sz w:val="28"/>
              </w:rPr>
              <w:t>амортизации</w:t>
            </w:r>
          </w:p>
        </w:tc>
        <w:tc>
          <w:tcPr>
            <w:tcW w:w="1800" w:type="dxa"/>
            <w:tcBorders>
              <w:top w:val="nil"/>
              <w:left w:val="nil"/>
              <w:bottom w:val="single" w:sz="4" w:space="0" w:color="auto"/>
              <w:right w:val="single" w:sz="4" w:space="0" w:color="auto"/>
            </w:tcBorders>
            <w:vAlign w:val="center"/>
          </w:tcPr>
          <w:p w:rsidR="00E94FE8" w:rsidRDefault="00E94FE8" w:rsidP="009B37B0">
            <w:pPr>
              <w:jc w:val="center"/>
              <w:rPr>
                <w:sz w:val="28"/>
              </w:rPr>
            </w:pPr>
            <w:r>
              <w:rPr>
                <w:sz w:val="28"/>
              </w:rPr>
              <w:t>0,2556</w:t>
            </w:r>
          </w:p>
        </w:tc>
        <w:tc>
          <w:tcPr>
            <w:tcW w:w="1800" w:type="dxa"/>
            <w:tcBorders>
              <w:top w:val="nil"/>
              <w:left w:val="nil"/>
              <w:bottom w:val="single" w:sz="4" w:space="0" w:color="auto"/>
              <w:right w:val="single" w:sz="4" w:space="0" w:color="auto"/>
            </w:tcBorders>
            <w:vAlign w:val="center"/>
          </w:tcPr>
          <w:p w:rsidR="00E94FE8" w:rsidRDefault="00E94FE8" w:rsidP="009B37B0">
            <w:pPr>
              <w:jc w:val="center"/>
              <w:rPr>
                <w:sz w:val="28"/>
              </w:rPr>
            </w:pPr>
            <w:r>
              <w:rPr>
                <w:sz w:val="28"/>
              </w:rPr>
              <w:t>0,2686</w:t>
            </w:r>
          </w:p>
        </w:tc>
        <w:tc>
          <w:tcPr>
            <w:tcW w:w="1899" w:type="dxa"/>
            <w:tcBorders>
              <w:top w:val="nil"/>
              <w:left w:val="nil"/>
              <w:bottom w:val="single" w:sz="4" w:space="0" w:color="auto"/>
              <w:right w:val="single" w:sz="8" w:space="0" w:color="auto"/>
            </w:tcBorders>
            <w:vAlign w:val="center"/>
          </w:tcPr>
          <w:p w:rsidR="00E94FE8" w:rsidRDefault="00E94FE8" w:rsidP="009B37B0">
            <w:pPr>
              <w:jc w:val="center"/>
              <w:rPr>
                <w:sz w:val="28"/>
              </w:rPr>
            </w:pPr>
            <w:r>
              <w:rPr>
                <w:sz w:val="28"/>
              </w:rPr>
              <w:t>&lt;0,25</w:t>
            </w:r>
          </w:p>
        </w:tc>
      </w:tr>
      <w:tr w:rsidR="00E94FE8" w:rsidTr="009B37B0">
        <w:tblPrEx>
          <w:tblCellMar>
            <w:top w:w="0" w:type="dxa"/>
            <w:left w:w="0" w:type="dxa"/>
            <w:bottom w:w="0" w:type="dxa"/>
            <w:right w:w="0" w:type="dxa"/>
          </w:tblCellMar>
        </w:tblPrEx>
        <w:trPr>
          <w:cantSplit/>
          <w:trHeight w:val="711"/>
        </w:trPr>
        <w:tc>
          <w:tcPr>
            <w:tcW w:w="4200" w:type="dxa"/>
            <w:tcBorders>
              <w:top w:val="nil"/>
              <w:left w:val="single" w:sz="8" w:space="0" w:color="auto"/>
              <w:bottom w:val="single" w:sz="8" w:space="0" w:color="auto"/>
              <w:right w:val="single" w:sz="4" w:space="0" w:color="auto"/>
            </w:tcBorders>
            <w:vAlign w:val="center"/>
          </w:tcPr>
          <w:p w:rsidR="00E94FE8" w:rsidRDefault="00E94FE8" w:rsidP="009B37B0">
            <w:pPr>
              <w:rPr>
                <w:sz w:val="28"/>
              </w:rPr>
            </w:pPr>
            <w:r>
              <w:rPr>
                <w:sz w:val="28"/>
              </w:rPr>
              <w:t xml:space="preserve"> </w:t>
            </w:r>
            <w:proofErr w:type="spellStart"/>
            <w:r>
              <w:rPr>
                <w:rFonts w:hint="eastAsia"/>
                <w:sz w:val="28"/>
              </w:rPr>
              <w:t>К</w:t>
            </w:r>
            <w:r>
              <w:rPr>
                <w:sz w:val="28"/>
              </w:rPr>
              <w:t>оэф</w:t>
            </w:r>
            <w:proofErr w:type="spellEnd"/>
            <w:r>
              <w:rPr>
                <w:sz w:val="28"/>
              </w:rPr>
              <w:t xml:space="preserve">. </w:t>
            </w:r>
            <w:r>
              <w:rPr>
                <w:rFonts w:hint="eastAsia"/>
                <w:sz w:val="28"/>
              </w:rPr>
              <w:t>соотношения</w:t>
            </w:r>
            <w:r>
              <w:rPr>
                <w:sz w:val="28"/>
              </w:rPr>
              <w:t xml:space="preserve"> </w:t>
            </w:r>
            <w:r>
              <w:rPr>
                <w:rFonts w:hint="eastAsia"/>
                <w:sz w:val="28"/>
              </w:rPr>
              <w:t>текущих</w:t>
            </w:r>
            <w:r>
              <w:rPr>
                <w:sz w:val="28"/>
              </w:rPr>
              <w:t xml:space="preserve"> </w:t>
            </w:r>
            <w:r>
              <w:rPr>
                <w:rFonts w:hint="eastAsia"/>
                <w:sz w:val="28"/>
              </w:rPr>
              <w:t>активов</w:t>
            </w:r>
            <w:r>
              <w:rPr>
                <w:sz w:val="28"/>
              </w:rPr>
              <w:t xml:space="preserve"> </w:t>
            </w:r>
            <w:r>
              <w:rPr>
                <w:rFonts w:hint="eastAsia"/>
                <w:sz w:val="28"/>
              </w:rPr>
              <w:t>и</w:t>
            </w:r>
            <w:r>
              <w:rPr>
                <w:sz w:val="28"/>
              </w:rPr>
              <w:t xml:space="preserve"> </w:t>
            </w:r>
            <w:r>
              <w:rPr>
                <w:rFonts w:hint="eastAsia"/>
                <w:sz w:val="28"/>
              </w:rPr>
              <w:t>недвижимости</w:t>
            </w:r>
          </w:p>
        </w:tc>
        <w:tc>
          <w:tcPr>
            <w:tcW w:w="1800" w:type="dxa"/>
            <w:tcBorders>
              <w:top w:val="nil"/>
              <w:left w:val="nil"/>
              <w:bottom w:val="single" w:sz="8" w:space="0" w:color="auto"/>
              <w:right w:val="single" w:sz="4" w:space="0" w:color="auto"/>
            </w:tcBorders>
            <w:vAlign w:val="center"/>
          </w:tcPr>
          <w:p w:rsidR="00E94FE8" w:rsidRDefault="00E94FE8" w:rsidP="009B37B0">
            <w:pPr>
              <w:jc w:val="center"/>
              <w:rPr>
                <w:sz w:val="28"/>
              </w:rPr>
            </w:pPr>
            <w:r>
              <w:rPr>
                <w:sz w:val="28"/>
              </w:rPr>
              <w:t>5,0172</w:t>
            </w:r>
          </w:p>
        </w:tc>
        <w:tc>
          <w:tcPr>
            <w:tcW w:w="1800" w:type="dxa"/>
            <w:tcBorders>
              <w:top w:val="nil"/>
              <w:left w:val="nil"/>
              <w:bottom w:val="single" w:sz="8" w:space="0" w:color="auto"/>
              <w:right w:val="single" w:sz="4" w:space="0" w:color="auto"/>
            </w:tcBorders>
            <w:vAlign w:val="center"/>
          </w:tcPr>
          <w:p w:rsidR="00E94FE8" w:rsidRDefault="00E94FE8" w:rsidP="009B37B0">
            <w:pPr>
              <w:jc w:val="center"/>
              <w:rPr>
                <w:sz w:val="28"/>
              </w:rPr>
            </w:pPr>
            <w:r>
              <w:rPr>
                <w:sz w:val="28"/>
              </w:rPr>
              <w:t>4,9689</w:t>
            </w:r>
          </w:p>
        </w:tc>
        <w:tc>
          <w:tcPr>
            <w:tcW w:w="1899" w:type="dxa"/>
            <w:tcBorders>
              <w:top w:val="nil"/>
              <w:left w:val="nil"/>
              <w:bottom w:val="single" w:sz="8" w:space="0" w:color="auto"/>
              <w:right w:val="single" w:sz="8" w:space="0" w:color="auto"/>
            </w:tcBorders>
            <w:vAlign w:val="center"/>
          </w:tcPr>
          <w:p w:rsidR="00E94FE8" w:rsidRDefault="00E94FE8" w:rsidP="009B37B0">
            <w:pPr>
              <w:jc w:val="center"/>
              <w:rPr>
                <w:sz w:val="28"/>
              </w:rPr>
            </w:pPr>
            <w:r>
              <w:rPr>
                <w:sz w:val="28"/>
              </w:rPr>
              <w:t>&gt;</w:t>
            </w:r>
            <w:proofErr w:type="gramStart"/>
            <w:r>
              <w:rPr>
                <w:rFonts w:hint="eastAsia"/>
                <w:sz w:val="28"/>
              </w:rPr>
              <w:t>К</w:t>
            </w:r>
            <w:proofErr w:type="gramEnd"/>
            <w:r>
              <w:rPr>
                <w:sz w:val="28"/>
              </w:rPr>
              <w:t xml:space="preserve"> </w:t>
            </w:r>
            <w:r>
              <w:rPr>
                <w:rFonts w:hint="eastAsia"/>
                <w:sz w:val="28"/>
              </w:rPr>
              <w:t>заемных</w:t>
            </w:r>
            <w:r>
              <w:rPr>
                <w:sz w:val="28"/>
              </w:rPr>
              <w:t xml:space="preserve"> </w:t>
            </w:r>
            <w:r>
              <w:rPr>
                <w:rFonts w:hint="eastAsia"/>
                <w:sz w:val="28"/>
              </w:rPr>
              <w:t>средств</w:t>
            </w:r>
          </w:p>
        </w:tc>
      </w:tr>
    </w:tbl>
    <w:p w:rsidR="00E94FE8" w:rsidRDefault="00E94FE8" w:rsidP="00E94FE8">
      <w:pPr>
        <w:spacing w:line="360" w:lineRule="auto"/>
        <w:ind w:firstLine="709"/>
        <w:rPr>
          <w:sz w:val="16"/>
        </w:rPr>
      </w:pPr>
    </w:p>
    <w:p w:rsidR="00E94FE8" w:rsidRDefault="00E94FE8" w:rsidP="00E94FE8">
      <w:pPr>
        <w:pStyle w:val="BodyText2"/>
        <w:ind w:firstLine="709"/>
      </w:pPr>
      <w:r>
        <w:t>Таким образом, из таблицы 12 видно, что коэффициент автономии на конец рассматриваемого периода уменьшился и находится в пределах 44%, что свидетельствует об увеличении зависимости предприятия от заемных средств. Это подтверждается и соотношением заемных и собственных средств на уровне 127%. Соотношение собственных и заемных средств ТОО свидетельствует о том, что предприятие осуществляет свою деятельность главным образом за счет заемных сре</w:t>
      </w:r>
      <w:proofErr w:type="gramStart"/>
      <w:r>
        <w:t>дств в в</w:t>
      </w:r>
      <w:proofErr w:type="gramEnd"/>
      <w:r>
        <w:t xml:space="preserve">иде кредиторской задолженности. Рассматривая динамику этих показателей, нетрудно заметить  некоторое увеличение финансовой независимости предприятия, что связано с более быстрым ростом заемных средств (31,4%) и уменьшением собственного капитала (2,3%). </w:t>
      </w:r>
    </w:p>
    <w:p w:rsidR="00E94FE8" w:rsidRDefault="00E94FE8" w:rsidP="00E94FE8">
      <w:pPr>
        <w:pStyle w:val="23"/>
      </w:pPr>
      <w:r>
        <w:t>Анализ использования оборотных сре</w:t>
      </w:r>
      <w:proofErr w:type="gramStart"/>
      <w:r>
        <w:t>дств пр</w:t>
      </w:r>
      <w:proofErr w:type="gramEnd"/>
      <w:r>
        <w:t xml:space="preserve">едприятия дает следующую картину финансовой устойчивости. Коэффициент обеспеченности ТМЗ собственными оборотными средствами на уровне 46% свидетельствует о том, что производственные запасы предприятия обеспечены собственными средствами в незначительной степени. </w:t>
      </w:r>
      <w:proofErr w:type="gramStart"/>
      <w:r>
        <w:t>При</w:t>
      </w:r>
      <w:proofErr w:type="gramEnd"/>
      <w:r>
        <w:t xml:space="preserve"> это необходимо учесть, что за рассматриваемый период  данный показатель снизился на 11%, что является тревожным признаком в деятельности хозяйствующего субъекта. Высокие значения коэффициентов маневренности собственных оборотных средств (62%) и маневренности функционального капитала (210%) свидетельствуют о положительном финансовом состоянии предприятия. </w:t>
      </w:r>
    </w:p>
    <w:p w:rsidR="00E94FE8" w:rsidRDefault="00E94FE8" w:rsidP="00E94FE8">
      <w:pPr>
        <w:ind w:firstLine="709"/>
        <w:jc w:val="both"/>
      </w:pPr>
      <w:r>
        <w:rPr>
          <w:sz w:val="28"/>
        </w:rPr>
        <w:t>Анализ использования основных сре</w:t>
      </w:r>
      <w:proofErr w:type="gramStart"/>
      <w:r>
        <w:rPr>
          <w:sz w:val="28"/>
        </w:rPr>
        <w:t>дств пр</w:t>
      </w:r>
      <w:proofErr w:type="gramEnd"/>
      <w:r>
        <w:rPr>
          <w:sz w:val="28"/>
        </w:rPr>
        <w:t>едприятия показал, что здесь у предприятия не существуют проблемы. Индекс постоянного актива не превышает нормативное значение и равен 38%, что свидетельствует о том, что небольшая часть собственных средств ТОО вложена в недвижимость. Коэффициент реальной</w:t>
      </w:r>
      <w:r>
        <w:rPr>
          <w:color w:val="0000FF"/>
          <w:sz w:val="28"/>
        </w:rPr>
        <w:t xml:space="preserve"> </w:t>
      </w:r>
      <w:r>
        <w:rPr>
          <w:sz w:val="28"/>
        </w:rPr>
        <w:t>стоимости имущества составил 76%, что говорит о высоком уровне производственного потенциала предприятия. Значение коэффициента накопления амортизации в рассматриваемом периоде не изменилось и составило на конец периода 26%. Это говорит о том, что оборудование, здания и сооружения хозяйствующего субъекта изношены незначительно. Коэффициент соотношения текущих активов и недвижимости, равный 496%, превышает</w:t>
      </w:r>
      <w:proofErr w:type="gramStart"/>
      <w:r>
        <w:rPr>
          <w:sz w:val="28"/>
        </w:rPr>
        <w:t xml:space="preserve"> </w:t>
      </w:r>
      <w:proofErr w:type="spellStart"/>
      <w:r>
        <w:rPr>
          <w:sz w:val="28"/>
        </w:rPr>
        <w:t>К</w:t>
      </w:r>
      <w:proofErr w:type="gramEnd"/>
      <w:r>
        <w:rPr>
          <w:sz w:val="28"/>
        </w:rPr>
        <w:t>з.с</w:t>
      </w:r>
      <w:proofErr w:type="spellEnd"/>
      <w:r>
        <w:rPr>
          <w:sz w:val="28"/>
        </w:rPr>
        <w:t>. (128%), что является признаком финансовой стабильности, так как для оплаты долгов предприятию не придется расставаться с частью недвижимого имущества.</w:t>
      </w:r>
    </w:p>
    <w:p w:rsidR="00E94FE8" w:rsidRDefault="00E94FE8" w:rsidP="00E94FE8">
      <w:pPr>
        <w:pStyle w:val="23"/>
      </w:pPr>
      <w:r>
        <w:lastRenderedPageBreak/>
        <w:t xml:space="preserve">В целом можно сделать вывод о том, что предприятие имеет удовлетворительную структуру баланса и является финансово устойчивым. </w:t>
      </w:r>
    </w:p>
    <w:p w:rsidR="00E94FE8" w:rsidRDefault="00E94FE8">
      <w:pPr>
        <w:spacing w:after="200" w:line="276" w:lineRule="auto"/>
      </w:pPr>
      <w:r>
        <w:br w:type="page"/>
      </w:r>
    </w:p>
    <w:p w:rsidR="00E94FE8" w:rsidRPr="00E94FE8" w:rsidRDefault="00E94FE8" w:rsidP="00E94FE8">
      <w:pPr>
        <w:ind w:firstLine="709"/>
        <w:jc w:val="both"/>
        <w:rPr>
          <w:sz w:val="28"/>
        </w:rPr>
      </w:pPr>
      <w:r w:rsidRPr="00E94FE8">
        <w:rPr>
          <w:sz w:val="28"/>
        </w:rPr>
        <w:lastRenderedPageBreak/>
        <w:t xml:space="preserve">Задание </w:t>
      </w:r>
      <w:proofErr w:type="gramStart"/>
      <w:r w:rsidRPr="00E94FE8">
        <w:rPr>
          <w:sz w:val="28"/>
        </w:rPr>
        <w:t>–П</w:t>
      </w:r>
      <w:proofErr w:type="gramEnd"/>
      <w:r w:rsidRPr="00E94FE8">
        <w:rPr>
          <w:sz w:val="28"/>
        </w:rPr>
        <w:t xml:space="preserve">ровести анализ </w:t>
      </w:r>
      <w:r>
        <w:rPr>
          <w:sz w:val="28"/>
        </w:rPr>
        <w:t>финансовой устойчивости</w:t>
      </w:r>
      <w:bookmarkStart w:id="0" w:name="_GoBack"/>
      <w:bookmarkEnd w:id="0"/>
      <w:r w:rsidRPr="00E94FE8">
        <w:rPr>
          <w:sz w:val="28"/>
        </w:rPr>
        <w:t xml:space="preserve"> компании «Альфа» (бухгалтерский баланс (Приложение А) и отчет о финансовых результатах деятельности (Приложение Б)). Сделать соответствующие выводы.</w:t>
      </w:r>
    </w:p>
    <w:p w:rsidR="00E94FE8" w:rsidRPr="00E94FE8" w:rsidRDefault="00E94FE8" w:rsidP="00E94FE8">
      <w:pPr>
        <w:ind w:firstLine="709"/>
        <w:jc w:val="both"/>
        <w:rPr>
          <w:sz w:val="28"/>
        </w:rPr>
      </w:pPr>
    </w:p>
    <w:p w:rsidR="00E94FE8" w:rsidRPr="00E94FE8" w:rsidRDefault="00E94FE8" w:rsidP="00E94FE8">
      <w:pPr>
        <w:ind w:firstLine="709"/>
        <w:jc w:val="both"/>
        <w:rPr>
          <w:sz w:val="6"/>
        </w:rPr>
      </w:pPr>
    </w:p>
    <w:p w:rsidR="00E94FE8" w:rsidRPr="00E94FE8" w:rsidRDefault="00E94FE8" w:rsidP="00E94FE8">
      <w:pPr>
        <w:spacing w:after="200" w:line="276" w:lineRule="auto"/>
        <w:rPr>
          <w:sz w:val="28"/>
        </w:rPr>
      </w:pPr>
    </w:p>
    <w:p w:rsidR="00E94FE8" w:rsidRPr="00E94FE8" w:rsidRDefault="00E94FE8" w:rsidP="00E94FE8">
      <w:pPr>
        <w:keepNext/>
        <w:spacing w:line="360" w:lineRule="auto"/>
        <w:jc w:val="right"/>
        <w:outlineLvl w:val="1"/>
        <w:rPr>
          <w:sz w:val="28"/>
        </w:rPr>
      </w:pPr>
      <w:r w:rsidRPr="00E94FE8">
        <w:rPr>
          <w:sz w:val="28"/>
        </w:rPr>
        <w:t>ПРИЛОЖЕНИЕ А</w:t>
      </w:r>
    </w:p>
    <w:p w:rsidR="00E94FE8" w:rsidRPr="00E94FE8" w:rsidRDefault="00E94FE8" w:rsidP="00E94FE8">
      <w:pPr>
        <w:keepNext/>
        <w:spacing w:line="360" w:lineRule="auto"/>
        <w:ind w:firstLine="709"/>
        <w:jc w:val="both"/>
        <w:outlineLvl w:val="1"/>
        <w:rPr>
          <w:sz w:val="28"/>
        </w:rPr>
      </w:pPr>
      <w:r w:rsidRPr="00E94FE8">
        <w:rPr>
          <w:sz w:val="28"/>
        </w:rPr>
        <w:t>Таблица А</w:t>
      </w:r>
      <w:proofErr w:type="gramStart"/>
      <w:r w:rsidRPr="00E94FE8">
        <w:rPr>
          <w:sz w:val="28"/>
        </w:rPr>
        <w:t>1</w:t>
      </w:r>
      <w:proofErr w:type="gramEnd"/>
      <w:r w:rsidRPr="00E94FE8">
        <w:rPr>
          <w:sz w:val="28"/>
        </w:rPr>
        <w:t xml:space="preserve"> – Бухгалтерский баланс компании «Альфа» (в </w:t>
      </w:r>
      <w:r w:rsidRPr="00E94FE8">
        <w:rPr>
          <w:sz w:val="28"/>
          <w:lang w:val="ru-MO"/>
        </w:rPr>
        <w:t>$</w:t>
      </w:r>
      <w:r w:rsidRPr="00E94FE8">
        <w:rPr>
          <w:sz w:val="28"/>
        </w:rPr>
        <w:t>)</w:t>
      </w:r>
    </w:p>
    <w:tbl>
      <w:tblPr>
        <w:tblW w:w="0" w:type="auto"/>
        <w:tblInd w:w="40" w:type="dxa"/>
        <w:tblLayout w:type="fixed"/>
        <w:tblCellMar>
          <w:left w:w="40" w:type="dxa"/>
          <w:right w:w="40" w:type="dxa"/>
        </w:tblCellMar>
        <w:tblLook w:val="0000" w:firstRow="0" w:lastRow="0" w:firstColumn="0" w:lastColumn="0" w:noHBand="0" w:noVBand="0"/>
      </w:tblPr>
      <w:tblGrid>
        <w:gridCol w:w="6521"/>
        <w:gridCol w:w="1559"/>
        <w:gridCol w:w="1559"/>
      </w:tblGrid>
      <w:tr w:rsidR="00E94FE8" w:rsidRPr="00E94FE8" w:rsidTr="009B37B0">
        <w:tblPrEx>
          <w:tblCellMar>
            <w:top w:w="0" w:type="dxa"/>
            <w:bottom w:w="0" w:type="dxa"/>
          </w:tblCellMar>
        </w:tblPrEx>
        <w:trPr>
          <w:trHeight w:hRule="exact" w:val="609"/>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keepNext/>
              <w:jc w:val="center"/>
              <w:outlineLvl w:val="1"/>
              <w:rPr>
                <w:sz w:val="28"/>
              </w:rPr>
            </w:pPr>
            <w:r w:rsidRPr="00E94FE8">
              <w:rPr>
                <w:sz w:val="28"/>
              </w:rPr>
              <w:t>Статьи</w:t>
            </w:r>
          </w:p>
          <w:p w:rsidR="00E94FE8" w:rsidRPr="00E94FE8" w:rsidRDefault="00E94FE8" w:rsidP="00E94FE8"/>
          <w:p w:rsidR="00E94FE8" w:rsidRPr="00E94FE8" w:rsidRDefault="00E94FE8" w:rsidP="00E94FE8">
            <w:pP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20*2</w:t>
            </w: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20*1</w:t>
            </w: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rPr>
                <w:sz w:val="28"/>
              </w:rPr>
            </w:pPr>
            <w:r w:rsidRPr="00E94FE8">
              <w:rPr>
                <w:sz w:val="28"/>
              </w:rPr>
              <w:t>АКТИВЫ</w:t>
            </w:r>
          </w:p>
          <w:p w:rsidR="00E94FE8" w:rsidRPr="00E94FE8" w:rsidRDefault="00E94FE8" w:rsidP="00E94FE8">
            <w:pP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p>
          <w:p w:rsidR="00E94FE8" w:rsidRPr="00E94FE8" w:rsidRDefault="00E94FE8" w:rsidP="00E94FE8">
            <w:pPr>
              <w:jc w:val="center"/>
              <w:rPr>
                <w:sz w:val="28"/>
              </w:rPr>
            </w:pP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keepNext/>
              <w:outlineLvl w:val="0"/>
              <w:rPr>
                <w:sz w:val="28"/>
              </w:rPr>
            </w:pPr>
            <w:r w:rsidRPr="00E94FE8">
              <w:rPr>
                <w:sz w:val="28"/>
              </w:rPr>
              <w:t>Долгосрочные активы</w:t>
            </w:r>
          </w:p>
          <w:p w:rsidR="00E94FE8" w:rsidRPr="00E94FE8" w:rsidRDefault="00E94FE8" w:rsidP="00E94FE8">
            <w:pP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p>
          <w:p w:rsidR="00E94FE8" w:rsidRPr="00E94FE8" w:rsidRDefault="00E94FE8" w:rsidP="00E94FE8">
            <w:pPr>
              <w:jc w:val="center"/>
              <w:rPr>
                <w:sz w:val="28"/>
              </w:rPr>
            </w:pP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ind w:firstLine="244"/>
              <w:rPr>
                <w:sz w:val="28"/>
              </w:rPr>
            </w:pPr>
            <w:r w:rsidRPr="00E94FE8">
              <w:rPr>
                <w:sz w:val="28"/>
              </w:rPr>
              <w:t>Основные средства</w:t>
            </w:r>
          </w:p>
          <w:p w:rsidR="00E94FE8" w:rsidRPr="00E94FE8" w:rsidRDefault="00E94FE8" w:rsidP="00E94FE8">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15 667</w:t>
            </w: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13 789</w:t>
            </w:r>
          </w:p>
          <w:p w:rsidR="00E94FE8" w:rsidRPr="00E94FE8" w:rsidRDefault="00E94FE8" w:rsidP="00E94FE8">
            <w:pPr>
              <w:jc w:val="center"/>
              <w:rPr>
                <w:sz w:val="28"/>
              </w:rPr>
            </w:pP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ind w:firstLine="244"/>
              <w:rPr>
                <w:sz w:val="28"/>
              </w:rPr>
            </w:pPr>
            <w:r w:rsidRPr="00E94FE8">
              <w:rPr>
                <w:sz w:val="28"/>
              </w:rPr>
              <w:t>Накопленный износ</w:t>
            </w:r>
          </w:p>
          <w:p w:rsidR="00E94FE8" w:rsidRPr="00E94FE8" w:rsidRDefault="00E94FE8" w:rsidP="00E94FE8">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(7 654)</w:t>
            </w: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(7 126)</w:t>
            </w:r>
          </w:p>
          <w:p w:rsidR="00E94FE8" w:rsidRPr="00E94FE8" w:rsidRDefault="00E94FE8" w:rsidP="00E94FE8">
            <w:pPr>
              <w:jc w:val="center"/>
              <w:rPr>
                <w:sz w:val="28"/>
              </w:rPr>
            </w:pP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ind w:firstLine="244"/>
              <w:rPr>
                <w:sz w:val="28"/>
              </w:rPr>
            </w:pPr>
            <w:r w:rsidRPr="00E94FE8">
              <w:rPr>
                <w:sz w:val="28"/>
              </w:rPr>
              <w:t>Балансовая стоимость ОС</w:t>
            </w:r>
          </w:p>
          <w:p w:rsidR="00E94FE8" w:rsidRPr="00E94FE8" w:rsidRDefault="00E94FE8" w:rsidP="00E94FE8">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8013</w:t>
            </w: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6663</w:t>
            </w:r>
          </w:p>
          <w:p w:rsidR="00E94FE8" w:rsidRPr="00E94FE8" w:rsidRDefault="00E94FE8" w:rsidP="00E94FE8">
            <w:pPr>
              <w:jc w:val="center"/>
              <w:rPr>
                <w:sz w:val="28"/>
              </w:rPr>
            </w:pP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keepNext/>
              <w:ind w:firstLine="244"/>
              <w:outlineLvl w:val="0"/>
              <w:rPr>
                <w:sz w:val="28"/>
              </w:rPr>
            </w:pPr>
            <w:r w:rsidRPr="00E94FE8">
              <w:rPr>
                <w:sz w:val="28"/>
              </w:rPr>
              <w:t>Финансовые инвестиции</w:t>
            </w:r>
          </w:p>
          <w:p w:rsidR="00E94FE8" w:rsidRPr="00E94FE8" w:rsidRDefault="00E94FE8" w:rsidP="00E94FE8">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6267</w:t>
            </w: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820</w:t>
            </w:r>
          </w:p>
          <w:p w:rsidR="00E94FE8" w:rsidRPr="00E94FE8" w:rsidRDefault="00E94FE8" w:rsidP="00E94FE8">
            <w:pPr>
              <w:jc w:val="center"/>
              <w:rPr>
                <w:sz w:val="28"/>
              </w:rPr>
            </w:pP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keepNext/>
              <w:outlineLvl w:val="0"/>
              <w:rPr>
                <w:sz w:val="28"/>
              </w:rPr>
            </w:pPr>
            <w:r w:rsidRPr="00E94FE8">
              <w:rPr>
                <w:sz w:val="28"/>
              </w:rPr>
              <w:t>Итого долгосрочных активов</w:t>
            </w:r>
          </w:p>
          <w:p w:rsidR="00E94FE8" w:rsidRPr="00E94FE8" w:rsidRDefault="00E94FE8" w:rsidP="00E94FE8">
            <w:pP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14280</w:t>
            </w: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7483</w:t>
            </w:r>
          </w:p>
          <w:p w:rsidR="00E94FE8" w:rsidRPr="00E94FE8" w:rsidRDefault="00E94FE8" w:rsidP="00E94FE8">
            <w:pPr>
              <w:jc w:val="center"/>
              <w:rPr>
                <w:sz w:val="28"/>
              </w:rPr>
            </w:pP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keepNext/>
              <w:outlineLvl w:val="0"/>
              <w:rPr>
                <w:sz w:val="28"/>
              </w:rPr>
            </w:pPr>
            <w:r w:rsidRPr="00E94FE8">
              <w:rPr>
                <w:sz w:val="28"/>
              </w:rPr>
              <w:t>Текущие активы</w:t>
            </w:r>
          </w:p>
          <w:p w:rsidR="00E94FE8" w:rsidRPr="00E94FE8" w:rsidRDefault="00E94FE8" w:rsidP="00E94FE8">
            <w:pP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p>
          <w:p w:rsidR="00E94FE8" w:rsidRPr="00E94FE8" w:rsidRDefault="00E94FE8" w:rsidP="00E94FE8">
            <w:pPr>
              <w:jc w:val="center"/>
              <w:rPr>
                <w:sz w:val="28"/>
              </w:rPr>
            </w:pP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ind w:firstLine="244"/>
              <w:rPr>
                <w:sz w:val="28"/>
              </w:rPr>
            </w:pPr>
            <w:r w:rsidRPr="00E94FE8">
              <w:rPr>
                <w:sz w:val="28"/>
              </w:rPr>
              <w:t>Товарно-материальные запасы</w:t>
            </w:r>
          </w:p>
          <w:p w:rsidR="00E94FE8" w:rsidRPr="00E94FE8" w:rsidRDefault="00E94FE8" w:rsidP="00E94FE8">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3025</w:t>
            </w: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2 178</w:t>
            </w:r>
          </w:p>
          <w:p w:rsidR="00E94FE8" w:rsidRPr="00E94FE8" w:rsidRDefault="00E94FE8" w:rsidP="00E94FE8">
            <w:pPr>
              <w:jc w:val="center"/>
              <w:rPr>
                <w:sz w:val="28"/>
              </w:rPr>
            </w:pP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ind w:firstLine="244"/>
              <w:rPr>
                <w:sz w:val="28"/>
              </w:rPr>
            </w:pPr>
            <w:r w:rsidRPr="00E94FE8">
              <w:rPr>
                <w:sz w:val="28"/>
              </w:rPr>
              <w:t>Счета к получению</w:t>
            </w:r>
          </w:p>
          <w:p w:rsidR="00E94FE8" w:rsidRPr="00E94FE8" w:rsidRDefault="00E94FE8" w:rsidP="00E94FE8">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4071</w:t>
            </w: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3 144</w:t>
            </w:r>
          </w:p>
          <w:p w:rsidR="00E94FE8" w:rsidRPr="00E94FE8" w:rsidRDefault="00E94FE8" w:rsidP="00E94FE8">
            <w:pPr>
              <w:jc w:val="center"/>
              <w:rPr>
                <w:sz w:val="28"/>
              </w:rPr>
            </w:pP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ind w:firstLine="244"/>
              <w:rPr>
                <w:sz w:val="28"/>
              </w:rPr>
            </w:pPr>
            <w:r w:rsidRPr="00E94FE8">
              <w:rPr>
                <w:sz w:val="28"/>
              </w:rPr>
              <w:t>Расходы будущих периодов</w:t>
            </w:r>
          </w:p>
          <w:p w:rsidR="00E94FE8" w:rsidRPr="00E94FE8" w:rsidRDefault="00E94FE8" w:rsidP="00E94FE8">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513</w:t>
            </w: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477</w:t>
            </w:r>
          </w:p>
          <w:p w:rsidR="00E94FE8" w:rsidRPr="00E94FE8" w:rsidRDefault="00E94FE8" w:rsidP="00E94FE8">
            <w:pPr>
              <w:jc w:val="center"/>
              <w:rPr>
                <w:sz w:val="28"/>
              </w:rPr>
            </w:pP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ind w:firstLine="244"/>
              <w:rPr>
                <w:sz w:val="28"/>
              </w:rPr>
            </w:pPr>
            <w:r w:rsidRPr="00E94FE8">
              <w:rPr>
                <w:sz w:val="28"/>
              </w:rPr>
              <w:t>Инвестиции</w:t>
            </w:r>
          </w:p>
          <w:p w:rsidR="00E94FE8" w:rsidRPr="00E94FE8" w:rsidRDefault="00E94FE8" w:rsidP="00E94FE8">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227</w:t>
            </w: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290</w:t>
            </w:r>
          </w:p>
          <w:p w:rsidR="00E94FE8" w:rsidRPr="00E94FE8" w:rsidRDefault="00E94FE8" w:rsidP="00E94FE8">
            <w:pPr>
              <w:jc w:val="center"/>
              <w:rPr>
                <w:sz w:val="28"/>
              </w:rPr>
            </w:pP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ind w:firstLine="244"/>
              <w:rPr>
                <w:sz w:val="28"/>
              </w:rPr>
            </w:pPr>
            <w:r w:rsidRPr="00E94FE8">
              <w:rPr>
                <w:sz w:val="28"/>
              </w:rPr>
              <w:t>Денежные средства</w:t>
            </w:r>
          </w:p>
          <w:p w:rsidR="00E94FE8" w:rsidRPr="00E94FE8" w:rsidRDefault="00E94FE8" w:rsidP="00E94FE8">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848</w:t>
            </w: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702</w:t>
            </w:r>
          </w:p>
          <w:p w:rsidR="00E94FE8" w:rsidRPr="00E94FE8" w:rsidRDefault="00E94FE8" w:rsidP="00E94FE8">
            <w:pPr>
              <w:jc w:val="center"/>
              <w:rPr>
                <w:sz w:val="28"/>
              </w:rPr>
            </w:pP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rPr>
                <w:sz w:val="28"/>
              </w:rPr>
            </w:pPr>
            <w:r w:rsidRPr="00E94FE8">
              <w:rPr>
                <w:sz w:val="28"/>
              </w:rPr>
              <w:t>Итого текущих активов</w:t>
            </w:r>
          </w:p>
          <w:p w:rsidR="00E94FE8" w:rsidRPr="00E94FE8" w:rsidRDefault="00E94FE8" w:rsidP="00E94FE8">
            <w:pP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8684</w:t>
            </w: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6 791</w:t>
            </w:r>
          </w:p>
          <w:p w:rsidR="00E94FE8" w:rsidRPr="00E94FE8" w:rsidRDefault="00E94FE8" w:rsidP="00E94FE8">
            <w:pPr>
              <w:jc w:val="center"/>
              <w:rPr>
                <w:sz w:val="28"/>
              </w:rPr>
            </w:pP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keepNext/>
              <w:outlineLvl w:val="0"/>
              <w:rPr>
                <w:sz w:val="28"/>
              </w:rPr>
            </w:pPr>
            <w:r w:rsidRPr="00E94FE8">
              <w:rPr>
                <w:sz w:val="28"/>
              </w:rPr>
              <w:t>Итого активов</w:t>
            </w:r>
          </w:p>
          <w:p w:rsidR="00E94FE8" w:rsidRPr="00E94FE8" w:rsidRDefault="00E94FE8" w:rsidP="00E94FE8">
            <w:pP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22964</w:t>
            </w: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14698</w:t>
            </w:r>
          </w:p>
          <w:p w:rsidR="00E94FE8" w:rsidRPr="00E94FE8" w:rsidRDefault="00E94FE8" w:rsidP="00E94FE8">
            <w:pPr>
              <w:jc w:val="center"/>
              <w:rPr>
                <w:sz w:val="28"/>
              </w:rPr>
            </w:pP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rPr>
                <w:sz w:val="28"/>
              </w:rPr>
            </w:pPr>
          </w:p>
          <w:p w:rsidR="00E94FE8" w:rsidRPr="00E94FE8" w:rsidRDefault="00E94FE8" w:rsidP="00E94FE8">
            <w:pP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p>
          <w:p w:rsidR="00E94FE8" w:rsidRPr="00E94FE8" w:rsidRDefault="00E94FE8" w:rsidP="00E94FE8">
            <w:pPr>
              <w:jc w:val="center"/>
              <w:rPr>
                <w:sz w:val="28"/>
              </w:rPr>
            </w:pP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keepNext/>
              <w:outlineLvl w:val="0"/>
              <w:rPr>
                <w:sz w:val="28"/>
              </w:rPr>
            </w:pPr>
            <w:r w:rsidRPr="00E94FE8">
              <w:rPr>
                <w:sz w:val="28"/>
              </w:rPr>
              <w:t>СОБСТВЕННЫЙ КАПИТАЛ И ОБЯЗАТЕЛЬСТВА</w:t>
            </w:r>
          </w:p>
          <w:p w:rsidR="00E94FE8" w:rsidRPr="00E94FE8" w:rsidRDefault="00E94FE8" w:rsidP="00E94FE8">
            <w:pP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p>
          <w:p w:rsidR="00E94FE8" w:rsidRPr="00E94FE8" w:rsidRDefault="00E94FE8" w:rsidP="00E94FE8">
            <w:pPr>
              <w:jc w:val="center"/>
              <w:rPr>
                <w:sz w:val="28"/>
              </w:rPr>
            </w:pP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keepNext/>
              <w:outlineLvl w:val="0"/>
              <w:rPr>
                <w:sz w:val="28"/>
              </w:rPr>
            </w:pPr>
            <w:r w:rsidRPr="00E94FE8">
              <w:rPr>
                <w:sz w:val="28"/>
              </w:rPr>
              <w:t>Собственный капитал</w:t>
            </w:r>
          </w:p>
          <w:p w:rsidR="00E94FE8" w:rsidRPr="00E94FE8" w:rsidRDefault="00E94FE8" w:rsidP="00E94FE8">
            <w:pP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p>
          <w:p w:rsidR="00E94FE8" w:rsidRPr="00E94FE8" w:rsidRDefault="00E94FE8" w:rsidP="00E94FE8">
            <w:pPr>
              <w:jc w:val="center"/>
              <w:rPr>
                <w:sz w:val="28"/>
              </w:rPr>
            </w:pP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ind w:firstLine="244"/>
              <w:rPr>
                <w:sz w:val="28"/>
              </w:rPr>
            </w:pPr>
            <w:r w:rsidRPr="00E94FE8">
              <w:rPr>
                <w:sz w:val="28"/>
              </w:rPr>
              <w:t>Простые акции</w:t>
            </w:r>
          </w:p>
          <w:p w:rsidR="00E94FE8" w:rsidRPr="00E94FE8" w:rsidRDefault="00E94FE8" w:rsidP="00E94FE8">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935</w:t>
            </w: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933</w:t>
            </w:r>
          </w:p>
          <w:p w:rsidR="00E94FE8" w:rsidRPr="00E94FE8" w:rsidRDefault="00E94FE8" w:rsidP="00E94FE8">
            <w:pPr>
              <w:jc w:val="center"/>
              <w:rPr>
                <w:sz w:val="28"/>
              </w:rPr>
            </w:pP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ind w:firstLine="244"/>
              <w:rPr>
                <w:sz w:val="28"/>
              </w:rPr>
            </w:pPr>
            <w:r w:rsidRPr="00E94FE8">
              <w:rPr>
                <w:sz w:val="28"/>
              </w:rPr>
              <w:t>Изъятый капитал</w:t>
            </w:r>
          </w:p>
          <w:p w:rsidR="00E94FE8" w:rsidRPr="00E94FE8" w:rsidRDefault="00E94FE8" w:rsidP="00E94FE8">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(2 059)</w:t>
            </w: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(2 059)</w:t>
            </w:r>
          </w:p>
          <w:p w:rsidR="00E94FE8" w:rsidRPr="00E94FE8" w:rsidRDefault="00E94FE8" w:rsidP="00E94FE8">
            <w:pPr>
              <w:jc w:val="center"/>
              <w:rPr>
                <w:sz w:val="28"/>
              </w:rPr>
            </w:pP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ind w:firstLine="244"/>
              <w:rPr>
                <w:sz w:val="28"/>
              </w:rPr>
            </w:pPr>
            <w:r w:rsidRPr="00E94FE8">
              <w:rPr>
                <w:sz w:val="28"/>
              </w:rPr>
              <w:t>Нераспределенный доход</w:t>
            </w:r>
          </w:p>
          <w:p w:rsidR="00E94FE8" w:rsidRPr="00E94FE8" w:rsidRDefault="00E94FE8" w:rsidP="00E94FE8">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7904</w:t>
            </w: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7 139</w:t>
            </w:r>
          </w:p>
          <w:p w:rsidR="00E94FE8" w:rsidRPr="00E94FE8" w:rsidRDefault="00E94FE8" w:rsidP="00E94FE8">
            <w:pPr>
              <w:jc w:val="center"/>
              <w:rPr>
                <w:sz w:val="28"/>
              </w:rPr>
            </w:pP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rPr>
                <w:sz w:val="28"/>
              </w:rPr>
            </w:pPr>
            <w:r w:rsidRPr="00E94FE8">
              <w:rPr>
                <w:sz w:val="28"/>
              </w:rPr>
              <w:t>Итого собственный капитал</w:t>
            </w:r>
          </w:p>
          <w:p w:rsidR="00E94FE8" w:rsidRPr="00E94FE8" w:rsidRDefault="00E94FE8" w:rsidP="00E94FE8">
            <w:pP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6 780</w:t>
            </w: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6013</w:t>
            </w:r>
          </w:p>
          <w:p w:rsidR="00E94FE8" w:rsidRPr="00E94FE8" w:rsidRDefault="00E94FE8" w:rsidP="00E94FE8">
            <w:pPr>
              <w:jc w:val="center"/>
              <w:rPr>
                <w:sz w:val="28"/>
              </w:rPr>
            </w:pP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keepNext/>
              <w:outlineLvl w:val="0"/>
              <w:rPr>
                <w:sz w:val="28"/>
              </w:rPr>
            </w:pPr>
            <w:r w:rsidRPr="00E94FE8">
              <w:rPr>
                <w:sz w:val="28"/>
              </w:rPr>
              <w:t>Долгосрочные обязательства</w:t>
            </w:r>
          </w:p>
          <w:p w:rsidR="00E94FE8" w:rsidRPr="00E94FE8" w:rsidRDefault="00E94FE8" w:rsidP="00E94FE8">
            <w:pP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p>
          <w:p w:rsidR="00E94FE8" w:rsidRPr="00E94FE8" w:rsidRDefault="00E94FE8" w:rsidP="00E94FE8">
            <w:pPr>
              <w:jc w:val="center"/>
              <w:rPr>
                <w:sz w:val="28"/>
              </w:rPr>
            </w:pP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ind w:firstLine="244"/>
              <w:rPr>
                <w:sz w:val="28"/>
              </w:rPr>
            </w:pPr>
            <w:r w:rsidRPr="00E94FE8">
              <w:rPr>
                <w:sz w:val="28"/>
              </w:rPr>
              <w:t>Долгосрочный кредит</w:t>
            </w:r>
          </w:p>
          <w:p w:rsidR="00E94FE8" w:rsidRPr="00E94FE8" w:rsidRDefault="00E94FE8" w:rsidP="00E94FE8">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77791</w:t>
            </w: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2382</w:t>
            </w:r>
          </w:p>
          <w:p w:rsidR="00E94FE8" w:rsidRPr="00E94FE8" w:rsidRDefault="00E94FE8" w:rsidP="00E94FE8">
            <w:pPr>
              <w:jc w:val="center"/>
              <w:rPr>
                <w:sz w:val="28"/>
              </w:rPr>
            </w:pP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ind w:firstLine="244"/>
              <w:rPr>
                <w:sz w:val="28"/>
              </w:rPr>
            </w:pPr>
            <w:r w:rsidRPr="00E94FE8">
              <w:rPr>
                <w:sz w:val="28"/>
              </w:rPr>
              <w:t>Облигации к оплате</w:t>
            </w:r>
          </w:p>
          <w:p w:rsidR="00E94FE8" w:rsidRPr="00E94FE8" w:rsidRDefault="00E94FE8" w:rsidP="00E94FE8">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2 555</w:t>
            </w: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2 163</w:t>
            </w:r>
          </w:p>
          <w:p w:rsidR="00E94FE8" w:rsidRPr="00E94FE8" w:rsidRDefault="00E94FE8" w:rsidP="00E94FE8">
            <w:pPr>
              <w:jc w:val="center"/>
              <w:rPr>
                <w:sz w:val="28"/>
              </w:rPr>
            </w:pP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rPr>
                <w:sz w:val="28"/>
              </w:rPr>
            </w:pPr>
            <w:r w:rsidRPr="00E94FE8">
              <w:rPr>
                <w:sz w:val="28"/>
              </w:rPr>
              <w:t>Итого долгосрочных обязательств</w:t>
            </w:r>
          </w:p>
          <w:p w:rsidR="00E94FE8" w:rsidRPr="00E94FE8" w:rsidRDefault="00E94FE8" w:rsidP="00E94FE8">
            <w:pP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10334</w:t>
            </w: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4545</w:t>
            </w:r>
          </w:p>
          <w:p w:rsidR="00E94FE8" w:rsidRPr="00E94FE8" w:rsidRDefault="00E94FE8" w:rsidP="00E94FE8">
            <w:pPr>
              <w:jc w:val="center"/>
              <w:rPr>
                <w:sz w:val="28"/>
              </w:rPr>
            </w:pP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keepNext/>
              <w:outlineLvl w:val="0"/>
              <w:rPr>
                <w:sz w:val="28"/>
              </w:rPr>
            </w:pPr>
            <w:r w:rsidRPr="00E94FE8">
              <w:rPr>
                <w:sz w:val="28"/>
              </w:rPr>
              <w:t>Текущие обязательства</w:t>
            </w:r>
          </w:p>
          <w:p w:rsidR="00E94FE8" w:rsidRPr="00E94FE8" w:rsidRDefault="00E94FE8" w:rsidP="00E94FE8">
            <w:pP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p>
          <w:p w:rsidR="00E94FE8" w:rsidRPr="00E94FE8" w:rsidRDefault="00E94FE8" w:rsidP="00E94FE8">
            <w:pPr>
              <w:jc w:val="center"/>
              <w:rPr>
                <w:sz w:val="28"/>
              </w:rPr>
            </w:pP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ind w:firstLine="244"/>
              <w:rPr>
                <w:sz w:val="28"/>
              </w:rPr>
            </w:pPr>
            <w:r w:rsidRPr="00E94FE8">
              <w:rPr>
                <w:sz w:val="28"/>
              </w:rPr>
              <w:t>Счета к оплате</w:t>
            </w:r>
          </w:p>
          <w:p w:rsidR="00E94FE8" w:rsidRPr="00E94FE8" w:rsidRDefault="00E94FE8" w:rsidP="00E94FE8">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5277</w:t>
            </w: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3614</w:t>
            </w:r>
          </w:p>
          <w:p w:rsidR="00E94FE8" w:rsidRPr="00E94FE8" w:rsidRDefault="00E94FE8" w:rsidP="00E94FE8">
            <w:pPr>
              <w:jc w:val="center"/>
              <w:rPr>
                <w:sz w:val="28"/>
              </w:rPr>
            </w:pP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ind w:firstLine="244"/>
              <w:rPr>
                <w:sz w:val="28"/>
              </w:rPr>
            </w:pPr>
            <w:r w:rsidRPr="00E94FE8">
              <w:rPr>
                <w:sz w:val="28"/>
              </w:rPr>
              <w:lastRenderedPageBreak/>
              <w:t>Начисленные обязательства</w:t>
            </w:r>
          </w:p>
          <w:p w:rsidR="00E94FE8" w:rsidRPr="00E94FE8" w:rsidRDefault="00E94FE8" w:rsidP="00E94FE8">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162</w:t>
            </w: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146</w:t>
            </w:r>
          </w:p>
          <w:p w:rsidR="00E94FE8" w:rsidRPr="00E94FE8" w:rsidRDefault="00E94FE8" w:rsidP="00E94FE8">
            <w:pPr>
              <w:jc w:val="center"/>
              <w:rPr>
                <w:sz w:val="28"/>
              </w:rPr>
            </w:pP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ind w:firstLine="244"/>
              <w:rPr>
                <w:sz w:val="28"/>
              </w:rPr>
            </w:pPr>
            <w:r w:rsidRPr="00E94FE8">
              <w:rPr>
                <w:sz w:val="28"/>
              </w:rPr>
              <w:t>Расчеты с бюджетом</w:t>
            </w:r>
          </w:p>
          <w:p w:rsidR="00E94FE8" w:rsidRPr="00E94FE8" w:rsidRDefault="00E94FE8" w:rsidP="00E94FE8">
            <w:pPr>
              <w:ind w:firstLine="244"/>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411</w:t>
            </w: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380</w:t>
            </w:r>
          </w:p>
          <w:p w:rsidR="00E94FE8" w:rsidRPr="00E94FE8" w:rsidRDefault="00E94FE8" w:rsidP="00E94FE8">
            <w:pPr>
              <w:jc w:val="center"/>
              <w:rPr>
                <w:sz w:val="28"/>
              </w:rPr>
            </w:pP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keepNext/>
              <w:outlineLvl w:val="0"/>
              <w:rPr>
                <w:sz w:val="28"/>
              </w:rPr>
            </w:pPr>
            <w:r w:rsidRPr="00E94FE8">
              <w:rPr>
                <w:sz w:val="28"/>
              </w:rPr>
              <w:t>Итого текущих обязательств</w:t>
            </w:r>
          </w:p>
          <w:p w:rsidR="00E94FE8" w:rsidRPr="00E94FE8" w:rsidRDefault="00E94FE8" w:rsidP="00E94FE8">
            <w:pP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5850</w:t>
            </w: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4 140</w:t>
            </w:r>
          </w:p>
          <w:p w:rsidR="00E94FE8" w:rsidRPr="00E94FE8" w:rsidRDefault="00E94FE8" w:rsidP="00E94FE8">
            <w:pPr>
              <w:jc w:val="center"/>
              <w:rPr>
                <w:sz w:val="28"/>
              </w:rPr>
            </w:pP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rPr>
                <w:sz w:val="28"/>
              </w:rPr>
            </w:pPr>
            <w:r w:rsidRPr="00E94FE8">
              <w:rPr>
                <w:sz w:val="28"/>
              </w:rPr>
              <w:t>Итого обязательств</w:t>
            </w:r>
          </w:p>
          <w:p w:rsidR="00E94FE8" w:rsidRPr="00E94FE8" w:rsidRDefault="00E94FE8" w:rsidP="00E94FE8">
            <w:pP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16184</w:t>
            </w: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8685</w:t>
            </w:r>
          </w:p>
          <w:p w:rsidR="00E94FE8" w:rsidRPr="00E94FE8" w:rsidRDefault="00E94FE8" w:rsidP="00E94FE8">
            <w:pPr>
              <w:jc w:val="center"/>
              <w:rPr>
                <w:sz w:val="28"/>
              </w:rPr>
            </w:pPr>
          </w:p>
        </w:tc>
      </w:tr>
      <w:tr w:rsidR="00E94FE8" w:rsidRPr="00E94FE8" w:rsidTr="009B37B0">
        <w:tblPrEx>
          <w:tblCellMar>
            <w:top w:w="0" w:type="dxa"/>
            <w:bottom w:w="0" w:type="dxa"/>
          </w:tblCellMar>
        </w:tblPrEx>
        <w:trPr>
          <w:trHeight w:hRule="exact" w:val="380"/>
        </w:trPr>
        <w:tc>
          <w:tcPr>
            <w:tcW w:w="652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rPr>
                <w:sz w:val="28"/>
              </w:rPr>
            </w:pPr>
            <w:r w:rsidRPr="00E94FE8">
              <w:rPr>
                <w:sz w:val="28"/>
              </w:rPr>
              <w:t>Итого собственный капитал и обязательства</w:t>
            </w:r>
          </w:p>
          <w:p w:rsidR="00E94FE8" w:rsidRPr="00E94FE8" w:rsidRDefault="00E94FE8" w:rsidP="00E94FE8">
            <w:pP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22964</w:t>
            </w:r>
          </w:p>
          <w:p w:rsidR="00E94FE8" w:rsidRPr="00E94FE8" w:rsidRDefault="00E94FE8" w:rsidP="00E94FE8">
            <w:pPr>
              <w:jc w:val="center"/>
              <w:rPr>
                <w:sz w:val="28"/>
              </w:rPr>
            </w:pPr>
          </w:p>
        </w:tc>
        <w:tc>
          <w:tcPr>
            <w:tcW w:w="1559"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14 698</w:t>
            </w:r>
          </w:p>
          <w:p w:rsidR="00E94FE8" w:rsidRPr="00E94FE8" w:rsidRDefault="00E94FE8" w:rsidP="00E94FE8">
            <w:pPr>
              <w:jc w:val="center"/>
              <w:rPr>
                <w:sz w:val="28"/>
              </w:rPr>
            </w:pPr>
          </w:p>
        </w:tc>
      </w:tr>
    </w:tbl>
    <w:p w:rsidR="00E94FE8" w:rsidRPr="00E94FE8" w:rsidRDefault="00E94FE8" w:rsidP="00E94FE8">
      <w:pPr>
        <w:keepNext/>
        <w:spacing w:line="360" w:lineRule="auto"/>
        <w:jc w:val="right"/>
        <w:outlineLvl w:val="1"/>
        <w:rPr>
          <w:sz w:val="28"/>
        </w:rPr>
      </w:pPr>
    </w:p>
    <w:p w:rsidR="00E94FE8" w:rsidRPr="00E94FE8" w:rsidRDefault="00E94FE8" w:rsidP="00E94FE8">
      <w:pPr>
        <w:keepNext/>
        <w:spacing w:line="360" w:lineRule="auto"/>
        <w:jc w:val="right"/>
        <w:outlineLvl w:val="1"/>
        <w:rPr>
          <w:sz w:val="28"/>
        </w:rPr>
      </w:pPr>
    </w:p>
    <w:p w:rsidR="00E94FE8" w:rsidRPr="00E94FE8" w:rsidRDefault="00E94FE8" w:rsidP="00E94FE8">
      <w:pPr>
        <w:keepNext/>
        <w:spacing w:line="360" w:lineRule="auto"/>
        <w:jc w:val="right"/>
        <w:outlineLvl w:val="1"/>
        <w:rPr>
          <w:sz w:val="28"/>
        </w:rPr>
      </w:pPr>
      <w:r w:rsidRPr="00E94FE8">
        <w:rPr>
          <w:sz w:val="28"/>
        </w:rPr>
        <w:t>ПРИЛОЖЕНИЕ Б</w:t>
      </w:r>
    </w:p>
    <w:p w:rsidR="00E94FE8" w:rsidRPr="00E94FE8" w:rsidRDefault="00E94FE8" w:rsidP="00E94FE8">
      <w:pPr>
        <w:keepNext/>
        <w:ind w:firstLine="709"/>
        <w:jc w:val="both"/>
        <w:outlineLvl w:val="1"/>
        <w:rPr>
          <w:sz w:val="28"/>
        </w:rPr>
      </w:pPr>
      <w:r w:rsidRPr="00E94FE8">
        <w:rPr>
          <w:sz w:val="28"/>
        </w:rPr>
        <w:t>Таблица Б</w:t>
      </w:r>
      <w:proofErr w:type="gramStart"/>
      <w:r w:rsidRPr="00E94FE8">
        <w:rPr>
          <w:sz w:val="28"/>
        </w:rPr>
        <w:t>1</w:t>
      </w:r>
      <w:proofErr w:type="gramEnd"/>
      <w:r w:rsidRPr="00E94FE8">
        <w:rPr>
          <w:sz w:val="28"/>
        </w:rPr>
        <w:t xml:space="preserve"> – Отчет о финансовых результатах деятельности компании «Альфа» </w:t>
      </w:r>
    </w:p>
    <w:p w:rsidR="00E94FE8" w:rsidRPr="00E94FE8" w:rsidRDefault="00E94FE8" w:rsidP="00E94FE8"/>
    <w:tbl>
      <w:tblPr>
        <w:tblW w:w="0" w:type="auto"/>
        <w:tblInd w:w="40" w:type="dxa"/>
        <w:tblLayout w:type="fixed"/>
        <w:tblCellMar>
          <w:left w:w="40" w:type="dxa"/>
          <w:right w:w="40" w:type="dxa"/>
        </w:tblCellMar>
        <w:tblLook w:val="0000" w:firstRow="0" w:lastRow="0" w:firstColumn="0" w:lastColumn="0" w:noHBand="0" w:noVBand="0"/>
      </w:tblPr>
      <w:tblGrid>
        <w:gridCol w:w="6237"/>
        <w:gridCol w:w="1611"/>
        <w:gridCol w:w="1612"/>
      </w:tblGrid>
      <w:tr w:rsidR="00E94FE8" w:rsidRPr="00E94FE8" w:rsidTr="009B37B0">
        <w:tblPrEx>
          <w:tblCellMar>
            <w:top w:w="0" w:type="dxa"/>
            <w:bottom w:w="0" w:type="dxa"/>
          </w:tblCellMar>
        </w:tblPrEx>
        <w:trPr>
          <w:cantSplit/>
          <w:trHeight w:hRule="exact" w:val="486"/>
        </w:trPr>
        <w:tc>
          <w:tcPr>
            <w:tcW w:w="6237" w:type="dxa"/>
            <w:vMerge w:val="restart"/>
            <w:tcBorders>
              <w:top w:val="single" w:sz="6" w:space="0" w:color="auto"/>
              <w:left w:val="single" w:sz="6" w:space="0" w:color="auto"/>
              <w:right w:val="single" w:sz="6" w:space="0" w:color="auto"/>
            </w:tcBorders>
          </w:tcPr>
          <w:p w:rsidR="00E94FE8" w:rsidRPr="00E94FE8" w:rsidRDefault="00E94FE8" w:rsidP="00E94FE8">
            <w:pPr>
              <w:keepNext/>
              <w:jc w:val="center"/>
              <w:outlineLvl w:val="1"/>
              <w:rPr>
                <w:sz w:val="28"/>
              </w:rPr>
            </w:pPr>
            <w:r w:rsidRPr="00E94FE8">
              <w:rPr>
                <w:sz w:val="28"/>
              </w:rPr>
              <w:t>Статьи</w:t>
            </w:r>
          </w:p>
          <w:p w:rsidR="00E94FE8" w:rsidRPr="00E94FE8" w:rsidRDefault="00E94FE8" w:rsidP="00E94FE8">
            <w:pPr>
              <w:rPr>
                <w:sz w:val="28"/>
              </w:rPr>
            </w:pPr>
          </w:p>
        </w:tc>
        <w:tc>
          <w:tcPr>
            <w:tcW w:w="3223" w:type="dxa"/>
            <w:gridSpan w:val="2"/>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Сумма,</w:t>
            </w:r>
            <w:r w:rsidRPr="00E94FE8">
              <w:rPr>
                <w:sz w:val="28"/>
                <w:lang w:val="ru-MO"/>
              </w:rPr>
              <w:t xml:space="preserve"> $</w:t>
            </w:r>
          </w:p>
          <w:p w:rsidR="00E94FE8" w:rsidRPr="00E94FE8" w:rsidRDefault="00E94FE8" w:rsidP="00E94FE8">
            <w:pPr>
              <w:rPr>
                <w:sz w:val="28"/>
              </w:rPr>
            </w:pPr>
          </w:p>
        </w:tc>
      </w:tr>
      <w:tr w:rsidR="00E94FE8" w:rsidRPr="00E94FE8" w:rsidTr="009B37B0">
        <w:tblPrEx>
          <w:tblCellMar>
            <w:top w:w="0" w:type="dxa"/>
            <w:bottom w:w="0" w:type="dxa"/>
          </w:tblCellMar>
        </w:tblPrEx>
        <w:trPr>
          <w:cantSplit/>
          <w:trHeight w:hRule="exact" w:val="500"/>
        </w:trPr>
        <w:tc>
          <w:tcPr>
            <w:tcW w:w="6237" w:type="dxa"/>
            <w:vMerge/>
            <w:tcBorders>
              <w:left w:val="single" w:sz="6" w:space="0" w:color="auto"/>
              <w:bottom w:val="single" w:sz="6" w:space="0" w:color="auto"/>
              <w:right w:val="single" w:sz="6" w:space="0" w:color="auto"/>
            </w:tcBorders>
          </w:tcPr>
          <w:p w:rsidR="00E94FE8" w:rsidRPr="00E94FE8" w:rsidRDefault="00E94FE8" w:rsidP="00E94FE8">
            <w:pPr>
              <w:rPr>
                <w:sz w:val="28"/>
              </w:rPr>
            </w:pPr>
          </w:p>
        </w:tc>
        <w:tc>
          <w:tcPr>
            <w:tcW w:w="161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20*2</w:t>
            </w:r>
          </w:p>
          <w:p w:rsidR="00E94FE8" w:rsidRPr="00E94FE8" w:rsidRDefault="00E94FE8" w:rsidP="00E94FE8">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20*1</w:t>
            </w:r>
          </w:p>
          <w:p w:rsidR="00E94FE8" w:rsidRPr="00E94FE8" w:rsidRDefault="00E94FE8" w:rsidP="00E94FE8">
            <w:pPr>
              <w:jc w:val="center"/>
              <w:rPr>
                <w:sz w:val="28"/>
              </w:rPr>
            </w:pPr>
          </w:p>
        </w:tc>
      </w:tr>
      <w:tr w:rsidR="00E94FE8" w:rsidRPr="00E94FE8" w:rsidTr="009B37B0">
        <w:tblPrEx>
          <w:tblCellMar>
            <w:top w:w="0" w:type="dxa"/>
            <w:bottom w:w="0" w:type="dxa"/>
          </w:tblCellMar>
        </w:tblPrEx>
        <w:trPr>
          <w:cantSplit/>
          <w:trHeight w:hRule="exact" w:val="500"/>
        </w:trPr>
        <w:tc>
          <w:tcPr>
            <w:tcW w:w="6237"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rPr>
                <w:sz w:val="28"/>
              </w:rPr>
            </w:pPr>
            <w:r w:rsidRPr="00E94FE8">
              <w:rPr>
                <w:sz w:val="28"/>
              </w:rPr>
              <w:t>Доход от основной деятельности</w:t>
            </w:r>
          </w:p>
          <w:p w:rsidR="00E94FE8" w:rsidRPr="00E94FE8" w:rsidRDefault="00E94FE8" w:rsidP="00E94FE8">
            <w:pPr>
              <w:rPr>
                <w:sz w:val="28"/>
              </w:rPr>
            </w:pPr>
          </w:p>
        </w:tc>
        <w:tc>
          <w:tcPr>
            <w:tcW w:w="161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17034</w:t>
            </w:r>
          </w:p>
          <w:p w:rsidR="00E94FE8" w:rsidRPr="00E94FE8" w:rsidRDefault="00E94FE8" w:rsidP="00E94FE8">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13305</w:t>
            </w:r>
          </w:p>
          <w:p w:rsidR="00E94FE8" w:rsidRPr="00E94FE8" w:rsidRDefault="00E94FE8" w:rsidP="00E94FE8">
            <w:pPr>
              <w:jc w:val="center"/>
              <w:rPr>
                <w:sz w:val="28"/>
              </w:rPr>
            </w:pPr>
          </w:p>
        </w:tc>
      </w:tr>
      <w:tr w:rsidR="00E94FE8" w:rsidRPr="00E94FE8" w:rsidTr="009B37B0">
        <w:tblPrEx>
          <w:tblCellMar>
            <w:top w:w="0" w:type="dxa"/>
            <w:bottom w:w="0" w:type="dxa"/>
          </w:tblCellMar>
        </w:tblPrEx>
        <w:trPr>
          <w:cantSplit/>
          <w:trHeight w:hRule="exact" w:val="773"/>
        </w:trPr>
        <w:tc>
          <w:tcPr>
            <w:tcW w:w="6237"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keepNext/>
              <w:outlineLvl w:val="0"/>
              <w:rPr>
                <w:sz w:val="28"/>
              </w:rPr>
            </w:pPr>
            <w:r w:rsidRPr="00E94FE8">
              <w:rPr>
                <w:sz w:val="28"/>
              </w:rPr>
              <w:t>Себестоимость реализованной продукции</w:t>
            </w:r>
          </w:p>
          <w:p w:rsidR="00E94FE8" w:rsidRPr="00E94FE8" w:rsidRDefault="00E94FE8" w:rsidP="00E94FE8">
            <w:pPr>
              <w:rPr>
                <w:sz w:val="28"/>
              </w:rPr>
            </w:pPr>
            <w:r w:rsidRPr="00E94FE8">
              <w:rPr>
                <w:sz w:val="28"/>
              </w:rPr>
              <w:t>(работ, услуг)</w:t>
            </w:r>
          </w:p>
          <w:p w:rsidR="00E94FE8" w:rsidRPr="00E94FE8" w:rsidRDefault="00E94FE8" w:rsidP="00E94FE8">
            <w:pPr>
              <w:rPr>
                <w:sz w:val="28"/>
              </w:rPr>
            </w:pPr>
          </w:p>
        </w:tc>
        <w:tc>
          <w:tcPr>
            <w:tcW w:w="161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(9601)</w:t>
            </w:r>
          </w:p>
          <w:p w:rsidR="00E94FE8" w:rsidRPr="00E94FE8" w:rsidRDefault="00E94FE8" w:rsidP="00E94FE8">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(8004)</w:t>
            </w:r>
          </w:p>
          <w:p w:rsidR="00E94FE8" w:rsidRPr="00E94FE8" w:rsidRDefault="00E94FE8" w:rsidP="00E94FE8">
            <w:pPr>
              <w:jc w:val="center"/>
              <w:rPr>
                <w:sz w:val="28"/>
              </w:rPr>
            </w:pPr>
          </w:p>
        </w:tc>
      </w:tr>
      <w:tr w:rsidR="00E94FE8" w:rsidRPr="00E94FE8" w:rsidTr="009B37B0">
        <w:tblPrEx>
          <w:tblCellMar>
            <w:top w:w="0" w:type="dxa"/>
            <w:bottom w:w="0" w:type="dxa"/>
          </w:tblCellMar>
        </w:tblPrEx>
        <w:trPr>
          <w:cantSplit/>
          <w:trHeight w:hRule="exact" w:val="500"/>
        </w:trPr>
        <w:tc>
          <w:tcPr>
            <w:tcW w:w="6237"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rPr>
                <w:sz w:val="28"/>
              </w:rPr>
            </w:pPr>
            <w:r w:rsidRPr="00E94FE8">
              <w:rPr>
                <w:sz w:val="28"/>
              </w:rPr>
              <w:t>Валовый доход</w:t>
            </w:r>
          </w:p>
          <w:p w:rsidR="00E94FE8" w:rsidRPr="00E94FE8" w:rsidRDefault="00E94FE8" w:rsidP="00E94FE8">
            <w:pPr>
              <w:rPr>
                <w:sz w:val="28"/>
              </w:rPr>
            </w:pPr>
          </w:p>
        </w:tc>
        <w:tc>
          <w:tcPr>
            <w:tcW w:w="161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7433</w:t>
            </w:r>
          </w:p>
          <w:p w:rsidR="00E94FE8" w:rsidRPr="00E94FE8" w:rsidRDefault="00E94FE8" w:rsidP="00E94FE8">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5301</w:t>
            </w:r>
          </w:p>
          <w:p w:rsidR="00E94FE8" w:rsidRPr="00E94FE8" w:rsidRDefault="00E94FE8" w:rsidP="00E94FE8">
            <w:pPr>
              <w:jc w:val="center"/>
              <w:rPr>
                <w:sz w:val="28"/>
              </w:rPr>
            </w:pPr>
          </w:p>
        </w:tc>
      </w:tr>
      <w:tr w:rsidR="00E94FE8" w:rsidRPr="00E94FE8" w:rsidTr="009B37B0">
        <w:tblPrEx>
          <w:tblCellMar>
            <w:top w:w="0" w:type="dxa"/>
            <w:bottom w:w="0" w:type="dxa"/>
          </w:tblCellMar>
        </w:tblPrEx>
        <w:trPr>
          <w:cantSplit/>
          <w:trHeight w:hRule="exact" w:val="1472"/>
        </w:trPr>
        <w:tc>
          <w:tcPr>
            <w:tcW w:w="6237"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rPr>
                <w:sz w:val="28"/>
              </w:rPr>
            </w:pPr>
            <w:r w:rsidRPr="00E94FE8">
              <w:rPr>
                <w:sz w:val="28"/>
              </w:rPr>
              <w:t xml:space="preserve">Расходы периода </w:t>
            </w:r>
          </w:p>
          <w:p w:rsidR="00E94FE8" w:rsidRPr="00E94FE8" w:rsidRDefault="00E94FE8" w:rsidP="00E94FE8">
            <w:pPr>
              <w:numPr>
                <w:ilvl w:val="0"/>
                <w:numId w:val="2"/>
              </w:numPr>
              <w:rPr>
                <w:sz w:val="28"/>
              </w:rPr>
            </w:pPr>
            <w:r w:rsidRPr="00E94FE8">
              <w:rPr>
                <w:sz w:val="28"/>
              </w:rPr>
              <w:t xml:space="preserve">общие и административные расходы </w:t>
            </w:r>
          </w:p>
          <w:p w:rsidR="00E94FE8" w:rsidRPr="00E94FE8" w:rsidRDefault="00E94FE8" w:rsidP="00E94FE8">
            <w:pPr>
              <w:numPr>
                <w:ilvl w:val="0"/>
                <w:numId w:val="2"/>
              </w:numPr>
              <w:rPr>
                <w:sz w:val="28"/>
              </w:rPr>
            </w:pPr>
            <w:r w:rsidRPr="00E94FE8">
              <w:rPr>
                <w:sz w:val="28"/>
              </w:rPr>
              <w:t>расходы по реализации</w:t>
            </w:r>
          </w:p>
          <w:p w:rsidR="00E94FE8" w:rsidRPr="00E94FE8" w:rsidRDefault="00E94FE8" w:rsidP="00E94FE8">
            <w:pPr>
              <w:rPr>
                <w:sz w:val="28"/>
              </w:rPr>
            </w:pPr>
            <w:r w:rsidRPr="00E94FE8">
              <w:rPr>
                <w:sz w:val="28"/>
              </w:rPr>
              <w:t>-   расходы на выплату процентов</w:t>
            </w:r>
          </w:p>
          <w:p w:rsidR="00E94FE8" w:rsidRPr="00E94FE8" w:rsidRDefault="00E94FE8" w:rsidP="00E94FE8">
            <w:pPr>
              <w:rPr>
                <w:sz w:val="28"/>
              </w:rPr>
            </w:pPr>
          </w:p>
        </w:tc>
        <w:tc>
          <w:tcPr>
            <w:tcW w:w="161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p>
          <w:p w:rsidR="00E94FE8" w:rsidRPr="00E94FE8" w:rsidRDefault="00E94FE8" w:rsidP="00E94FE8">
            <w:pPr>
              <w:jc w:val="center"/>
              <w:rPr>
                <w:sz w:val="28"/>
              </w:rPr>
            </w:pPr>
            <w:r w:rsidRPr="00E94FE8">
              <w:rPr>
                <w:sz w:val="28"/>
              </w:rPr>
              <w:t>(2115)</w:t>
            </w:r>
          </w:p>
          <w:p w:rsidR="00E94FE8" w:rsidRPr="00E94FE8" w:rsidRDefault="00E94FE8" w:rsidP="00E94FE8">
            <w:pPr>
              <w:jc w:val="center"/>
              <w:rPr>
                <w:sz w:val="28"/>
              </w:rPr>
            </w:pPr>
            <w:r w:rsidRPr="00E94FE8">
              <w:rPr>
                <w:sz w:val="28"/>
              </w:rPr>
              <w:t xml:space="preserve"> (2380) </w:t>
            </w:r>
          </w:p>
          <w:p w:rsidR="00E94FE8" w:rsidRPr="00E94FE8" w:rsidRDefault="00E94FE8" w:rsidP="00E94FE8">
            <w:pPr>
              <w:jc w:val="center"/>
              <w:rPr>
                <w:sz w:val="28"/>
              </w:rPr>
            </w:pPr>
            <w:r w:rsidRPr="00E94FE8">
              <w:rPr>
                <w:sz w:val="28"/>
              </w:rPr>
              <w:t>(697)</w:t>
            </w:r>
          </w:p>
          <w:p w:rsidR="00E94FE8" w:rsidRPr="00E94FE8" w:rsidRDefault="00E94FE8" w:rsidP="00E94FE8">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p>
          <w:p w:rsidR="00E94FE8" w:rsidRPr="00E94FE8" w:rsidRDefault="00E94FE8" w:rsidP="00E94FE8">
            <w:pPr>
              <w:jc w:val="center"/>
              <w:rPr>
                <w:sz w:val="28"/>
              </w:rPr>
            </w:pPr>
            <w:r w:rsidRPr="00E94FE8">
              <w:rPr>
                <w:sz w:val="28"/>
              </w:rPr>
              <w:t xml:space="preserve">(2090) </w:t>
            </w:r>
          </w:p>
          <w:p w:rsidR="00E94FE8" w:rsidRPr="00E94FE8" w:rsidRDefault="00E94FE8" w:rsidP="00E94FE8">
            <w:pPr>
              <w:jc w:val="center"/>
              <w:rPr>
                <w:sz w:val="28"/>
              </w:rPr>
            </w:pPr>
            <w:r w:rsidRPr="00E94FE8">
              <w:rPr>
                <w:sz w:val="28"/>
              </w:rPr>
              <w:t xml:space="preserve">(1100) </w:t>
            </w:r>
          </w:p>
          <w:p w:rsidR="00E94FE8" w:rsidRPr="00E94FE8" w:rsidRDefault="00E94FE8" w:rsidP="00E94FE8">
            <w:pPr>
              <w:jc w:val="center"/>
              <w:rPr>
                <w:sz w:val="28"/>
              </w:rPr>
            </w:pPr>
            <w:r w:rsidRPr="00E94FE8">
              <w:rPr>
                <w:sz w:val="28"/>
              </w:rPr>
              <w:t>(181)</w:t>
            </w:r>
          </w:p>
          <w:p w:rsidR="00E94FE8" w:rsidRPr="00E94FE8" w:rsidRDefault="00E94FE8" w:rsidP="00E94FE8">
            <w:pPr>
              <w:jc w:val="center"/>
              <w:rPr>
                <w:sz w:val="28"/>
              </w:rPr>
            </w:pPr>
          </w:p>
        </w:tc>
      </w:tr>
      <w:tr w:rsidR="00E94FE8" w:rsidRPr="00E94FE8" w:rsidTr="009B37B0">
        <w:tblPrEx>
          <w:tblCellMar>
            <w:top w:w="0" w:type="dxa"/>
            <w:bottom w:w="0" w:type="dxa"/>
          </w:tblCellMar>
        </w:tblPrEx>
        <w:trPr>
          <w:cantSplit/>
          <w:trHeight w:hRule="exact" w:val="600"/>
        </w:trPr>
        <w:tc>
          <w:tcPr>
            <w:tcW w:w="6237"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rPr>
                <w:sz w:val="28"/>
              </w:rPr>
            </w:pPr>
            <w:r w:rsidRPr="00E94FE8">
              <w:rPr>
                <w:sz w:val="28"/>
              </w:rPr>
              <w:t>Доход (убыток) от основной деятельности</w:t>
            </w:r>
          </w:p>
          <w:p w:rsidR="00E94FE8" w:rsidRPr="00E94FE8" w:rsidRDefault="00E94FE8" w:rsidP="00E94FE8">
            <w:pPr>
              <w:rPr>
                <w:sz w:val="28"/>
              </w:rPr>
            </w:pPr>
          </w:p>
        </w:tc>
        <w:tc>
          <w:tcPr>
            <w:tcW w:w="161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2241</w:t>
            </w:r>
          </w:p>
          <w:p w:rsidR="00E94FE8" w:rsidRPr="00E94FE8" w:rsidRDefault="00E94FE8" w:rsidP="00E94FE8">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1930</w:t>
            </w:r>
          </w:p>
          <w:p w:rsidR="00E94FE8" w:rsidRPr="00E94FE8" w:rsidRDefault="00E94FE8" w:rsidP="00E94FE8">
            <w:pPr>
              <w:jc w:val="center"/>
              <w:rPr>
                <w:sz w:val="28"/>
              </w:rPr>
            </w:pPr>
          </w:p>
        </w:tc>
      </w:tr>
      <w:tr w:rsidR="00E94FE8" w:rsidRPr="00E94FE8" w:rsidTr="009B37B0">
        <w:tblPrEx>
          <w:tblCellMar>
            <w:top w:w="0" w:type="dxa"/>
            <w:bottom w:w="0" w:type="dxa"/>
          </w:tblCellMar>
        </w:tblPrEx>
        <w:trPr>
          <w:cantSplit/>
          <w:trHeight w:hRule="exact" w:val="600"/>
        </w:trPr>
        <w:tc>
          <w:tcPr>
            <w:tcW w:w="6237"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rPr>
                <w:sz w:val="28"/>
              </w:rPr>
            </w:pPr>
            <w:r w:rsidRPr="00E94FE8">
              <w:rPr>
                <w:sz w:val="28"/>
              </w:rPr>
              <w:t>Доход (убыток) от неосновной деятельности</w:t>
            </w:r>
          </w:p>
          <w:p w:rsidR="00E94FE8" w:rsidRPr="00E94FE8" w:rsidRDefault="00E94FE8" w:rsidP="00E94FE8">
            <w:pPr>
              <w:rPr>
                <w:sz w:val="28"/>
              </w:rPr>
            </w:pPr>
          </w:p>
        </w:tc>
        <w:tc>
          <w:tcPr>
            <w:tcW w:w="161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(5)</w:t>
            </w:r>
          </w:p>
          <w:p w:rsidR="00E94FE8" w:rsidRPr="00E94FE8" w:rsidRDefault="00E94FE8" w:rsidP="00E94FE8">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54</w:t>
            </w:r>
          </w:p>
          <w:p w:rsidR="00E94FE8" w:rsidRPr="00E94FE8" w:rsidRDefault="00E94FE8" w:rsidP="00E94FE8">
            <w:pPr>
              <w:jc w:val="center"/>
              <w:rPr>
                <w:sz w:val="28"/>
              </w:rPr>
            </w:pPr>
          </w:p>
        </w:tc>
      </w:tr>
      <w:tr w:rsidR="00E94FE8" w:rsidRPr="00E94FE8" w:rsidTr="009B37B0">
        <w:tblPrEx>
          <w:tblCellMar>
            <w:top w:w="0" w:type="dxa"/>
            <w:bottom w:w="0" w:type="dxa"/>
          </w:tblCellMar>
        </w:tblPrEx>
        <w:trPr>
          <w:cantSplit/>
          <w:trHeight w:hRule="exact" w:val="620"/>
        </w:trPr>
        <w:tc>
          <w:tcPr>
            <w:tcW w:w="6237"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rPr>
                <w:sz w:val="28"/>
              </w:rPr>
            </w:pPr>
            <w:r w:rsidRPr="00E94FE8">
              <w:rPr>
                <w:sz w:val="28"/>
              </w:rPr>
              <w:t>Доход (убыток) от обычной деятельности до налогообложения</w:t>
            </w:r>
          </w:p>
          <w:p w:rsidR="00E94FE8" w:rsidRPr="00E94FE8" w:rsidRDefault="00E94FE8" w:rsidP="00E94FE8">
            <w:pPr>
              <w:rPr>
                <w:sz w:val="28"/>
              </w:rPr>
            </w:pPr>
          </w:p>
        </w:tc>
        <w:tc>
          <w:tcPr>
            <w:tcW w:w="161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2236</w:t>
            </w:r>
          </w:p>
          <w:p w:rsidR="00E94FE8" w:rsidRPr="00E94FE8" w:rsidRDefault="00E94FE8" w:rsidP="00E94FE8">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1984</w:t>
            </w:r>
          </w:p>
          <w:p w:rsidR="00E94FE8" w:rsidRPr="00E94FE8" w:rsidRDefault="00E94FE8" w:rsidP="00E94FE8">
            <w:pPr>
              <w:jc w:val="center"/>
              <w:rPr>
                <w:sz w:val="28"/>
              </w:rPr>
            </w:pPr>
          </w:p>
        </w:tc>
      </w:tr>
      <w:tr w:rsidR="00E94FE8" w:rsidRPr="00E94FE8" w:rsidTr="009B37B0">
        <w:tblPrEx>
          <w:tblCellMar>
            <w:top w:w="0" w:type="dxa"/>
            <w:bottom w:w="0" w:type="dxa"/>
          </w:tblCellMar>
        </w:tblPrEx>
        <w:trPr>
          <w:cantSplit/>
          <w:trHeight w:hRule="exact" w:val="500"/>
        </w:trPr>
        <w:tc>
          <w:tcPr>
            <w:tcW w:w="6237"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rPr>
                <w:sz w:val="28"/>
              </w:rPr>
            </w:pPr>
            <w:r w:rsidRPr="00E94FE8">
              <w:rPr>
                <w:sz w:val="28"/>
              </w:rPr>
              <w:t>Подоходный налог</w:t>
            </w:r>
          </w:p>
          <w:p w:rsidR="00E94FE8" w:rsidRPr="00E94FE8" w:rsidRDefault="00E94FE8" w:rsidP="00E94FE8">
            <w:pPr>
              <w:rPr>
                <w:sz w:val="28"/>
              </w:rPr>
            </w:pPr>
          </w:p>
        </w:tc>
        <w:tc>
          <w:tcPr>
            <w:tcW w:w="161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839</w:t>
            </w:r>
          </w:p>
          <w:p w:rsidR="00E94FE8" w:rsidRPr="00E94FE8" w:rsidRDefault="00E94FE8" w:rsidP="00E94FE8">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806</w:t>
            </w:r>
          </w:p>
          <w:p w:rsidR="00E94FE8" w:rsidRPr="00E94FE8" w:rsidRDefault="00E94FE8" w:rsidP="00E94FE8">
            <w:pPr>
              <w:jc w:val="center"/>
              <w:rPr>
                <w:sz w:val="28"/>
              </w:rPr>
            </w:pPr>
          </w:p>
        </w:tc>
      </w:tr>
      <w:tr w:rsidR="00E94FE8" w:rsidRPr="00E94FE8" w:rsidTr="009B37B0">
        <w:tblPrEx>
          <w:tblCellMar>
            <w:top w:w="0" w:type="dxa"/>
            <w:bottom w:w="0" w:type="dxa"/>
          </w:tblCellMar>
        </w:tblPrEx>
        <w:trPr>
          <w:cantSplit/>
          <w:trHeight w:hRule="exact" w:val="620"/>
        </w:trPr>
        <w:tc>
          <w:tcPr>
            <w:tcW w:w="6237"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rPr>
                <w:sz w:val="28"/>
              </w:rPr>
            </w:pPr>
            <w:r w:rsidRPr="00E94FE8">
              <w:rPr>
                <w:sz w:val="28"/>
              </w:rPr>
              <w:t>Доход (убыток) от обычной деятельности после налогообложения</w:t>
            </w:r>
          </w:p>
          <w:p w:rsidR="00E94FE8" w:rsidRPr="00E94FE8" w:rsidRDefault="00E94FE8" w:rsidP="00E94FE8">
            <w:pPr>
              <w:rPr>
                <w:sz w:val="28"/>
              </w:rPr>
            </w:pPr>
          </w:p>
        </w:tc>
        <w:tc>
          <w:tcPr>
            <w:tcW w:w="161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1397</w:t>
            </w:r>
          </w:p>
          <w:p w:rsidR="00E94FE8" w:rsidRPr="00E94FE8" w:rsidRDefault="00E94FE8" w:rsidP="00E94FE8">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1178</w:t>
            </w:r>
          </w:p>
          <w:p w:rsidR="00E94FE8" w:rsidRPr="00E94FE8" w:rsidRDefault="00E94FE8" w:rsidP="00E94FE8">
            <w:pPr>
              <w:jc w:val="center"/>
              <w:rPr>
                <w:sz w:val="28"/>
              </w:rPr>
            </w:pPr>
          </w:p>
        </w:tc>
      </w:tr>
      <w:tr w:rsidR="00E94FE8" w:rsidRPr="00E94FE8" w:rsidTr="009B37B0">
        <w:tblPrEx>
          <w:tblCellMar>
            <w:top w:w="0" w:type="dxa"/>
            <w:bottom w:w="0" w:type="dxa"/>
          </w:tblCellMar>
        </w:tblPrEx>
        <w:trPr>
          <w:cantSplit/>
          <w:trHeight w:hRule="exact" w:val="458"/>
        </w:trPr>
        <w:tc>
          <w:tcPr>
            <w:tcW w:w="6237"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rPr>
                <w:sz w:val="28"/>
              </w:rPr>
            </w:pPr>
            <w:r w:rsidRPr="00E94FE8">
              <w:rPr>
                <w:sz w:val="28"/>
              </w:rPr>
              <w:t>Доход (убыток) от чрезвычайных ситуаций</w:t>
            </w:r>
          </w:p>
          <w:p w:rsidR="00E94FE8" w:rsidRPr="00E94FE8" w:rsidRDefault="00E94FE8" w:rsidP="00E94FE8">
            <w:pPr>
              <w:rPr>
                <w:sz w:val="28"/>
              </w:rPr>
            </w:pPr>
          </w:p>
        </w:tc>
        <w:tc>
          <w:tcPr>
            <w:tcW w:w="161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w:t>
            </w:r>
          </w:p>
          <w:p w:rsidR="00E94FE8" w:rsidRPr="00E94FE8" w:rsidRDefault="00E94FE8" w:rsidP="00E94FE8">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w:t>
            </w:r>
          </w:p>
          <w:p w:rsidR="00E94FE8" w:rsidRPr="00E94FE8" w:rsidRDefault="00E94FE8" w:rsidP="00E94FE8">
            <w:pPr>
              <w:jc w:val="center"/>
              <w:rPr>
                <w:sz w:val="28"/>
              </w:rPr>
            </w:pPr>
          </w:p>
        </w:tc>
      </w:tr>
      <w:tr w:rsidR="00E94FE8" w:rsidRPr="00E94FE8" w:rsidTr="009B37B0">
        <w:tblPrEx>
          <w:tblCellMar>
            <w:top w:w="0" w:type="dxa"/>
            <w:bottom w:w="0" w:type="dxa"/>
          </w:tblCellMar>
        </w:tblPrEx>
        <w:trPr>
          <w:cantSplit/>
          <w:trHeight w:hRule="exact" w:val="340"/>
        </w:trPr>
        <w:tc>
          <w:tcPr>
            <w:tcW w:w="6237"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rPr>
                <w:sz w:val="28"/>
              </w:rPr>
            </w:pPr>
            <w:r w:rsidRPr="00E94FE8">
              <w:rPr>
                <w:sz w:val="28"/>
              </w:rPr>
              <w:t>Чистый доход (убыток)</w:t>
            </w:r>
          </w:p>
          <w:p w:rsidR="00E94FE8" w:rsidRPr="00E94FE8" w:rsidRDefault="00E94FE8" w:rsidP="00E94FE8">
            <w:pPr>
              <w:rPr>
                <w:sz w:val="28"/>
              </w:rPr>
            </w:pPr>
          </w:p>
        </w:tc>
        <w:tc>
          <w:tcPr>
            <w:tcW w:w="1611"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7397</w:t>
            </w:r>
          </w:p>
          <w:p w:rsidR="00E94FE8" w:rsidRPr="00E94FE8" w:rsidRDefault="00E94FE8" w:rsidP="00E94FE8">
            <w:pPr>
              <w:jc w:val="center"/>
              <w:rPr>
                <w:sz w:val="28"/>
              </w:rPr>
            </w:pPr>
          </w:p>
        </w:tc>
        <w:tc>
          <w:tcPr>
            <w:tcW w:w="1612" w:type="dxa"/>
            <w:tcBorders>
              <w:top w:val="single" w:sz="6" w:space="0" w:color="auto"/>
              <w:left w:val="single" w:sz="6" w:space="0" w:color="auto"/>
              <w:bottom w:val="single" w:sz="6" w:space="0" w:color="auto"/>
              <w:right w:val="single" w:sz="6" w:space="0" w:color="auto"/>
            </w:tcBorders>
          </w:tcPr>
          <w:p w:rsidR="00E94FE8" w:rsidRPr="00E94FE8" w:rsidRDefault="00E94FE8" w:rsidP="00E94FE8">
            <w:pPr>
              <w:jc w:val="center"/>
              <w:rPr>
                <w:sz w:val="28"/>
              </w:rPr>
            </w:pPr>
            <w:r w:rsidRPr="00E94FE8">
              <w:rPr>
                <w:sz w:val="28"/>
              </w:rPr>
              <w:t>1178</w:t>
            </w:r>
          </w:p>
          <w:p w:rsidR="00E94FE8" w:rsidRPr="00E94FE8" w:rsidRDefault="00E94FE8" w:rsidP="00E94FE8">
            <w:pPr>
              <w:jc w:val="center"/>
              <w:rPr>
                <w:sz w:val="28"/>
              </w:rPr>
            </w:pPr>
          </w:p>
        </w:tc>
      </w:tr>
    </w:tbl>
    <w:p w:rsidR="00E94FE8" w:rsidRPr="00E94FE8" w:rsidRDefault="00E94FE8" w:rsidP="00E94FE8"/>
    <w:p w:rsidR="00E94FE8" w:rsidRPr="00E94FE8" w:rsidRDefault="00E94FE8" w:rsidP="00E94FE8"/>
    <w:p w:rsidR="00E81D26" w:rsidRDefault="00E81D26"/>
    <w:sectPr w:rsidR="00E81D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FD4901"/>
    <w:multiLevelType w:val="singleLevel"/>
    <w:tmpl w:val="2094577A"/>
    <w:lvl w:ilvl="0">
      <w:start w:val="1"/>
      <w:numFmt w:val="bullet"/>
      <w:lvlText w:val="-"/>
      <w:lvlJc w:val="left"/>
      <w:pPr>
        <w:tabs>
          <w:tab w:val="num" w:pos="360"/>
        </w:tabs>
        <w:ind w:left="360" w:hanging="360"/>
      </w:pPr>
      <w:rPr>
        <w:rFonts w:hint="default"/>
      </w:rPr>
    </w:lvl>
  </w:abstractNum>
  <w:abstractNum w:abstractNumId="1">
    <w:nsid w:val="60F67821"/>
    <w:multiLevelType w:val="multilevel"/>
    <w:tmpl w:val="7CA4124E"/>
    <w:lvl w:ilvl="0">
      <w:start w:val="2"/>
      <w:numFmt w:val="bullet"/>
      <w:lvlText w:val="-"/>
      <w:lvlJc w:val="left"/>
      <w:pPr>
        <w:tabs>
          <w:tab w:val="num" w:pos="1729"/>
        </w:tabs>
        <w:ind w:left="1729" w:hanging="1020"/>
      </w:pPr>
      <w:rPr>
        <w:rFonts w:ascii="Times New Roman" w:eastAsia="Times New Roman" w:hAnsi="Times New Roman" w:cs="Times New Roman" w:hint="default"/>
      </w:rPr>
    </w:lvl>
    <w:lvl w:ilvl="1" w:tentative="1">
      <w:start w:val="1"/>
      <w:numFmt w:val="bullet"/>
      <w:lvlText w:val="o"/>
      <w:lvlJc w:val="left"/>
      <w:pPr>
        <w:tabs>
          <w:tab w:val="num" w:pos="1789"/>
        </w:tabs>
        <w:ind w:left="1789" w:hanging="360"/>
      </w:pPr>
      <w:rPr>
        <w:rFonts w:ascii="Courier New" w:hAnsi="Courier New" w:hint="default"/>
      </w:rPr>
    </w:lvl>
    <w:lvl w:ilvl="2" w:tentative="1">
      <w:start w:val="1"/>
      <w:numFmt w:val="bullet"/>
      <w:lvlText w:val=""/>
      <w:lvlJc w:val="left"/>
      <w:pPr>
        <w:tabs>
          <w:tab w:val="num" w:pos="2509"/>
        </w:tabs>
        <w:ind w:left="2509" w:hanging="360"/>
      </w:pPr>
      <w:rPr>
        <w:rFonts w:ascii="Wingdings" w:hAnsi="Wingdings" w:hint="default"/>
      </w:rPr>
    </w:lvl>
    <w:lvl w:ilvl="3" w:tentative="1">
      <w:start w:val="1"/>
      <w:numFmt w:val="bullet"/>
      <w:lvlText w:val=""/>
      <w:lvlJc w:val="left"/>
      <w:pPr>
        <w:tabs>
          <w:tab w:val="num" w:pos="3229"/>
        </w:tabs>
        <w:ind w:left="3229" w:hanging="360"/>
      </w:pPr>
      <w:rPr>
        <w:rFonts w:ascii="Symbol" w:hAnsi="Symbol" w:hint="default"/>
      </w:rPr>
    </w:lvl>
    <w:lvl w:ilvl="4" w:tentative="1">
      <w:start w:val="1"/>
      <w:numFmt w:val="bullet"/>
      <w:lvlText w:val="o"/>
      <w:lvlJc w:val="left"/>
      <w:pPr>
        <w:tabs>
          <w:tab w:val="num" w:pos="3949"/>
        </w:tabs>
        <w:ind w:left="3949" w:hanging="360"/>
      </w:pPr>
      <w:rPr>
        <w:rFonts w:ascii="Courier New" w:hAnsi="Courier New" w:hint="default"/>
      </w:rPr>
    </w:lvl>
    <w:lvl w:ilvl="5" w:tentative="1">
      <w:start w:val="1"/>
      <w:numFmt w:val="bullet"/>
      <w:lvlText w:val=""/>
      <w:lvlJc w:val="left"/>
      <w:pPr>
        <w:tabs>
          <w:tab w:val="num" w:pos="4669"/>
        </w:tabs>
        <w:ind w:left="4669" w:hanging="360"/>
      </w:pPr>
      <w:rPr>
        <w:rFonts w:ascii="Wingdings" w:hAnsi="Wingdings" w:hint="default"/>
      </w:rPr>
    </w:lvl>
    <w:lvl w:ilvl="6" w:tentative="1">
      <w:start w:val="1"/>
      <w:numFmt w:val="bullet"/>
      <w:lvlText w:val=""/>
      <w:lvlJc w:val="left"/>
      <w:pPr>
        <w:tabs>
          <w:tab w:val="num" w:pos="5389"/>
        </w:tabs>
        <w:ind w:left="5389" w:hanging="360"/>
      </w:pPr>
      <w:rPr>
        <w:rFonts w:ascii="Symbol" w:hAnsi="Symbol" w:hint="default"/>
      </w:rPr>
    </w:lvl>
    <w:lvl w:ilvl="7" w:tentative="1">
      <w:start w:val="1"/>
      <w:numFmt w:val="bullet"/>
      <w:lvlText w:val="o"/>
      <w:lvlJc w:val="left"/>
      <w:pPr>
        <w:tabs>
          <w:tab w:val="num" w:pos="6109"/>
        </w:tabs>
        <w:ind w:left="6109" w:hanging="360"/>
      </w:pPr>
      <w:rPr>
        <w:rFonts w:ascii="Courier New" w:hAnsi="Courier New" w:hint="default"/>
      </w:rPr>
    </w:lvl>
    <w:lvl w:ilvl="8" w:tentative="1">
      <w:start w:val="1"/>
      <w:numFmt w:val="bullet"/>
      <w:lvlText w:val=""/>
      <w:lvlJc w:val="left"/>
      <w:pPr>
        <w:tabs>
          <w:tab w:val="num" w:pos="6829"/>
        </w:tabs>
        <w:ind w:left="6829"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1B3F"/>
    <w:rsid w:val="00000B08"/>
    <w:rsid w:val="00000F4B"/>
    <w:rsid w:val="00011445"/>
    <w:rsid w:val="0001154C"/>
    <w:rsid w:val="00023B1E"/>
    <w:rsid w:val="0002491B"/>
    <w:rsid w:val="00026C00"/>
    <w:rsid w:val="0002704B"/>
    <w:rsid w:val="00030412"/>
    <w:rsid w:val="000373C4"/>
    <w:rsid w:val="00037E83"/>
    <w:rsid w:val="0004089E"/>
    <w:rsid w:val="00041EDE"/>
    <w:rsid w:val="0004634A"/>
    <w:rsid w:val="000463B0"/>
    <w:rsid w:val="00052C10"/>
    <w:rsid w:val="00060AFE"/>
    <w:rsid w:val="00060EAF"/>
    <w:rsid w:val="00064482"/>
    <w:rsid w:val="00066DC8"/>
    <w:rsid w:val="00067BC3"/>
    <w:rsid w:val="0007377B"/>
    <w:rsid w:val="00074275"/>
    <w:rsid w:val="0008258D"/>
    <w:rsid w:val="00083F8B"/>
    <w:rsid w:val="00087EC3"/>
    <w:rsid w:val="0009178B"/>
    <w:rsid w:val="00091884"/>
    <w:rsid w:val="00092C48"/>
    <w:rsid w:val="0009315F"/>
    <w:rsid w:val="00094ED5"/>
    <w:rsid w:val="00095B02"/>
    <w:rsid w:val="00096136"/>
    <w:rsid w:val="000A4326"/>
    <w:rsid w:val="000A6FC6"/>
    <w:rsid w:val="000B3821"/>
    <w:rsid w:val="000B7460"/>
    <w:rsid w:val="000C4C40"/>
    <w:rsid w:val="000C4C50"/>
    <w:rsid w:val="000C7D6E"/>
    <w:rsid w:val="000D0FA9"/>
    <w:rsid w:val="000D4059"/>
    <w:rsid w:val="000D5901"/>
    <w:rsid w:val="000D7EF6"/>
    <w:rsid w:val="000E18EF"/>
    <w:rsid w:val="000E5D6C"/>
    <w:rsid w:val="000F099E"/>
    <w:rsid w:val="000F2610"/>
    <w:rsid w:val="000F309A"/>
    <w:rsid w:val="000F5145"/>
    <w:rsid w:val="00100500"/>
    <w:rsid w:val="001016A0"/>
    <w:rsid w:val="00102949"/>
    <w:rsid w:val="00106713"/>
    <w:rsid w:val="00107022"/>
    <w:rsid w:val="00107673"/>
    <w:rsid w:val="001136FE"/>
    <w:rsid w:val="00114324"/>
    <w:rsid w:val="00116E25"/>
    <w:rsid w:val="00120BD9"/>
    <w:rsid w:val="00121A4E"/>
    <w:rsid w:val="001244A1"/>
    <w:rsid w:val="0012496B"/>
    <w:rsid w:val="00124D21"/>
    <w:rsid w:val="00126588"/>
    <w:rsid w:val="00145A3B"/>
    <w:rsid w:val="001501B7"/>
    <w:rsid w:val="00150908"/>
    <w:rsid w:val="00153431"/>
    <w:rsid w:val="001619C0"/>
    <w:rsid w:val="00172EF9"/>
    <w:rsid w:val="0018204E"/>
    <w:rsid w:val="00183076"/>
    <w:rsid w:val="001856D8"/>
    <w:rsid w:val="001873E0"/>
    <w:rsid w:val="00192D15"/>
    <w:rsid w:val="00195550"/>
    <w:rsid w:val="00197F53"/>
    <w:rsid w:val="001A0580"/>
    <w:rsid w:val="001A069A"/>
    <w:rsid w:val="001B1F9F"/>
    <w:rsid w:val="001B24E6"/>
    <w:rsid w:val="001B3EA5"/>
    <w:rsid w:val="001B42C9"/>
    <w:rsid w:val="001C134B"/>
    <w:rsid w:val="001C4B6E"/>
    <w:rsid w:val="001D4D62"/>
    <w:rsid w:val="001D7771"/>
    <w:rsid w:val="001E3558"/>
    <w:rsid w:val="001E761D"/>
    <w:rsid w:val="001F2D4F"/>
    <w:rsid w:val="001F4271"/>
    <w:rsid w:val="001F5B45"/>
    <w:rsid w:val="001F6C69"/>
    <w:rsid w:val="001F78C9"/>
    <w:rsid w:val="00203DB3"/>
    <w:rsid w:val="00203E95"/>
    <w:rsid w:val="00206108"/>
    <w:rsid w:val="00210BE8"/>
    <w:rsid w:val="00210E10"/>
    <w:rsid w:val="00211453"/>
    <w:rsid w:val="00213FCA"/>
    <w:rsid w:val="00214A28"/>
    <w:rsid w:val="00214DD2"/>
    <w:rsid w:val="00215202"/>
    <w:rsid w:val="00227687"/>
    <w:rsid w:val="002305E0"/>
    <w:rsid w:val="002332C1"/>
    <w:rsid w:val="002334E6"/>
    <w:rsid w:val="00234C5A"/>
    <w:rsid w:val="00236172"/>
    <w:rsid w:val="00237539"/>
    <w:rsid w:val="00247B63"/>
    <w:rsid w:val="002501D1"/>
    <w:rsid w:val="00253039"/>
    <w:rsid w:val="00262640"/>
    <w:rsid w:val="00262A41"/>
    <w:rsid w:val="00264E45"/>
    <w:rsid w:val="00266701"/>
    <w:rsid w:val="00266813"/>
    <w:rsid w:val="00270469"/>
    <w:rsid w:val="00270ABA"/>
    <w:rsid w:val="00275AA7"/>
    <w:rsid w:val="002837DF"/>
    <w:rsid w:val="002871FE"/>
    <w:rsid w:val="00287EC5"/>
    <w:rsid w:val="00290B37"/>
    <w:rsid w:val="002929C5"/>
    <w:rsid w:val="00293A2C"/>
    <w:rsid w:val="002942FF"/>
    <w:rsid w:val="0029600D"/>
    <w:rsid w:val="00296905"/>
    <w:rsid w:val="002A1D2B"/>
    <w:rsid w:val="002A24B0"/>
    <w:rsid w:val="002A318A"/>
    <w:rsid w:val="002B0BFC"/>
    <w:rsid w:val="002B0C4A"/>
    <w:rsid w:val="002B1B4F"/>
    <w:rsid w:val="002B6776"/>
    <w:rsid w:val="002B7074"/>
    <w:rsid w:val="002B7123"/>
    <w:rsid w:val="002C457D"/>
    <w:rsid w:val="002D1A0B"/>
    <w:rsid w:val="002D24CC"/>
    <w:rsid w:val="002D3C90"/>
    <w:rsid w:val="002D6EC8"/>
    <w:rsid w:val="002E0F28"/>
    <w:rsid w:val="002E15B4"/>
    <w:rsid w:val="002E1612"/>
    <w:rsid w:val="002E44F9"/>
    <w:rsid w:val="00302992"/>
    <w:rsid w:val="00306B6C"/>
    <w:rsid w:val="00311349"/>
    <w:rsid w:val="00313DF1"/>
    <w:rsid w:val="0031782B"/>
    <w:rsid w:val="00317972"/>
    <w:rsid w:val="0032097D"/>
    <w:rsid w:val="00321577"/>
    <w:rsid w:val="003221AA"/>
    <w:rsid w:val="00324355"/>
    <w:rsid w:val="00325D08"/>
    <w:rsid w:val="00336281"/>
    <w:rsid w:val="00337FB1"/>
    <w:rsid w:val="00342F9E"/>
    <w:rsid w:val="00345A03"/>
    <w:rsid w:val="00351231"/>
    <w:rsid w:val="003523DC"/>
    <w:rsid w:val="00356E38"/>
    <w:rsid w:val="003617E3"/>
    <w:rsid w:val="00361C72"/>
    <w:rsid w:val="003634AC"/>
    <w:rsid w:val="0037186B"/>
    <w:rsid w:val="0037192D"/>
    <w:rsid w:val="003723DF"/>
    <w:rsid w:val="00373419"/>
    <w:rsid w:val="0037478B"/>
    <w:rsid w:val="00376617"/>
    <w:rsid w:val="00377261"/>
    <w:rsid w:val="00384B9C"/>
    <w:rsid w:val="00387FC0"/>
    <w:rsid w:val="00395235"/>
    <w:rsid w:val="003A218F"/>
    <w:rsid w:val="003A3204"/>
    <w:rsid w:val="003A4670"/>
    <w:rsid w:val="003B32BD"/>
    <w:rsid w:val="003B3A67"/>
    <w:rsid w:val="003B59A1"/>
    <w:rsid w:val="003C45F1"/>
    <w:rsid w:val="003C6F16"/>
    <w:rsid w:val="003D0080"/>
    <w:rsid w:val="003D0F21"/>
    <w:rsid w:val="003D16D6"/>
    <w:rsid w:val="003D7680"/>
    <w:rsid w:val="003E0053"/>
    <w:rsid w:val="003E08DA"/>
    <w:rsid w:val="003E245A"/>
    <w:rsid w:val="003E4DF2"/>
    <w:rsid w:val="003F1128"/>
    <w:rsid w:val="003F1312"/>
    <w:rsid w:val="003F2767"/>
    <w:rsid w:val="003F32B6"/>
    <w:rsid w:val="003F4DDF"/>
    <w:rsid w:val="003F5694"/>
    <w:rsid w:val="003F5C15"/>
    <w:rsid w:val="00400DFD"/>
    <w:rsid w:val="00401A50"/>
    <w:rsid w:val="00405F4D"/>
    <w:rsid w:val="00414565"/>
    <w:rsid w:val="00414901"/>
    <w:rsid w:val="00414BB2"/>
    <w:rsid w:val="00422985"/>
    <w:rsid w:val="004356E4"/>
    <w:rsid w:val="00436677"/>
    <w:rsid w:val="00444F99"/>
    <w:rsid w:val="0044579C"/>
    <w:rsid w:val="004463E6"/>
    <w:rsid w:val="0044660E"/>
    <w:rsid w:val="0044669B"/>
    <w:rsid w:val="00451177"/>
    <w:rsid w:val="0045282D"/>
    <w:rsid w:val="00460A66"/>
    <w:rsid w:val="004638FA"/>
    <w:rsid w:val="00463EBB"/>
    <w:rsid w:val="0046646F"/>
    <w:rsid w:val="00467039"/>
    <w:rsid w:val="004770CE"/>
    <w:rsid w:val="0048032C"/>
    <w:rsid w:val="004820D7"/>
    <w:rsid w:val="0048456C"/>
    <w:rsid w:val="004859A1"/>
    <w:rsid w:val="00485FC2"/>
    <w:rsid w:val="00486EAC"/>
    <w:rsid w:val="004945E3"/>
    <w:rsid w:val="00496743"/>
    <w:rsid w:val="00496CF6"/>
    <w:rsid w:val="00497040"/>
    <w:rsid w:val="004A1098"/>
    <w:rsid w:val="004A468D"/>
    <w:rsid w:val="004A6BA3"/>
    <w:rsid w:val="004A76D0"/>
    <w:rsid w:val="004B083D"/>
    <w:rsid w:val="004B21FA"/>
    <w:rsid w:val="004B6635"/>
    <w:rsid w:val="004B6D5F"/>
    <w:rsid w:val="004B7141"/>
    <w:rsid w:val="004C30C9"/>
    <w:rsid w:val="004C3423"/>
    <w:rsid w:val="004C4786"/>
    <w:rsid w:val="004C4A97"/>
    <w:rsid w:val="004C6F82"/>
    <w:rsid w:val="004D4CC8"/>
    <w:rsid w:val="004E18F8"/>
    <w:rsid w:val="004E26E9"/>
    <w:rsid w:val="004E3285"/>
    <w:rsid w:val="004E335C"/>
    <w:rsid w:val="004E4B04"/>
    <w:rsid w:val="004E4D45"/>
    <w:rsid w:val="004E52F2"/>
    <w:rsid w:val="004E6DEE"/>
    <w:rsid w:val="004E7112"/>
    <w:rsid w:val="004F19DB"/>
    <w:rsid w:val="004F7A01"/>
    <w:rsid w:val="00506D11"/>
    <w:rsid w:val="0051116F"/>
    <w:rsid w:val="00512060"/>
    <w:rsid w:val="005150E0"/>
    <w:rsid w:val="00520F76"/>
    <w:rsid w:val="00524D6C"/>
    <w:rsid w:val="0052585A"/>
    <w:rsid w:val="00527B99"/>
    <w:rsid w:val="00536711"/>
    <w:rsid w:val="0054029B"/>
    <w:rsid w:val="005412CC"/>
    <w:rsid w:val="00542DDF"/>
    <w:rsid w:val="005476C9"/>
    <w:rsid w:val="00551656"/>
    <w:rsid w:val="00556C7B"/>
    <w:rsid w:val="0056359A"/>
    <w:rsid w:val="005657E0"/>
    <w:rsid w:val="005702FF"/>
    <w:rsid w:val="00573455"/>
    <w:rsid w:val="00573CF4"/>
    <w:rsid w:val="00574673"/>
    <w:rsid w:val="00574821"/>
    <w:rsid w:val="00575326"/>
    <w:rsid w:val="00580A63"/>
    <w:rsid w:val="00581C38"/>
    <w:rsid w:val="00586E26"/>
    <w:rsid w:val="0058732A"/>
    <w:rsid w:val="005A399A"/>
    <w:rsid w:val="005A3CCA"/>
    <w:rsid w:val="005A4381"/>
    <w:rsid w:val="005A4970"/>
    <w:rsid w:val="005A5B8E"/>
    <w:rsid w:val="005A72AC"/>
    <w:rsid w:val="005A76DB"/>
    <w:rsid w:val="005B2391"/>
    <w:rsid w:val="005B5CAB"/>
    <w:rsid w:val="005D1365"/>
    <w:rsid w:val="005D2913"/>
    <w:rsid w:val="005E3D59"/>
    <w:rsid w:val="005F1166"/>
    <w:rsid w:val="005F2507"/>
    <w:rsid w:val="005F2697"/>
    <w:rsid w:val="005F436D"/>
    <w:rsid w:val="005F50EF"/>
    <w:rsid w:val="005F58A4"/>
    <w:rsid w:val="005F5F05"/>
    <w:rsid w:val="005F79AE"/>
    <w:rsid w:val="006007B0"/>
    <w:rsid w:val="00600960"/>
    <w:rsid w:val="006028DF"/>
    <w:rsid w:val="00603EFF"/>
    <w:rsid w:val="00613038"/>
    <w:rsid w:val="00616993"/>
    <w:rsid w:val="00621D30"/>
    <w:rsid w:val="00621D66"/>
    <w:rsid w:val="00622252"/>
    <w:rsid w:val="00624038"/>
    <w:rsid w:val="00626BFF"/>
    <w:rsid w:val="00630D6D"/>
    <w:rsid w:val="00634F8F"/>
    <w:rsid w:val="006411E4"/>
    <w:rsid w:val="00643953"/>
    <w:rsid w:val="006461C9"/>
    <w:rsid w:val="006467C7"/>
    <w:rsid w:val="006475D9"/>
    <w:rsid w:val="00647FBD"/>
    <w:rsid w:val="00652D8E"/>
    <w:rsid w:val="00653CE9"/>
    <w:rsid w:val="00653F52"/>
    <w:rsid w:val="00657E96"/>
    <w:rsid w:val="00666BCF"/>
    <w:rsid w:val="00666FD0"/>
    <w:rsid w:val="00675BDF"/>
    <w:rsid w:val="00680F69"/>
    <w:rsid w:val="0068259D"/>
    <w:rsid w:val="00684CE0"/>
    <w:rsid w:val="00691226"/>
    <w:rsid w:val="0069307A"/>
    <w:rsid w:val="0069546A"/>
    <w:rsid w:val="0069617C"/>
    <w:rsid w:val="006A0374"/>
    <w:rsid w:val="006A2E9B"/>
    <w:rsid w:val="006A4CD3"/>
    <w:rsid w:val="006A6FA7"/>
    <w:rsid w:val="006B1463"/>
    <w:rsid w:val="006B2EAC"/>
    <w:rsid w:val="006B5E01"/>
    <w:rsid w:val="006C0D82"/>
    <w:rsid w:val="006C4184"/>
    <w:rsid w:val="006C5A72"/>
    <w:rsid w:val="006C7962"/>
    <w:rsid w:val="006D2B4B"/>
    <w:rsid w:val="006E1ADD"/>
    <w:rsid w:val="006E1EB1"/>
    <w:rsid w:val="006E3711"/>
    <w:rsid w:val="006E38D9"/>
    <w:rsid w:val="006E55EE"/>
    <w:rsid w:val="006E7478"/>
    <w:rsid w:val="006F3E88"/>
    <w:rsid w:val="00700D70"/>
    <w:rsid w:val="00702A90"/>
    <w:rsid w:val="0070480D"/>
    <w:rsid w:val="00706CE3"/>
    <w:rsid w:val="0071157F"/>
    <w:rsid w:val="00712CAD"/>
    <w:rsid w:val="00714DC1"/>
    <w:rsid w:val="00715332"/>
    <w:rsid w:val="00715778"/>
    <w:rsid w:val="0071728C"/>
    <w:rsid w:val="007202B1"/>
    <w:rsid w:val="00722B63"/>
    <w:rsid w:val="00724264"/>
    <w:rsid w:val="007249C6"/>
    <w:rsid w:val="007310BF"/>
    <w:rsid w:val="007312CB"/>
    <w:rsid w:val="00752A78"/>
    <w:rsid w:val="007560AD"/>
    <w:rsid w:val="007566BD"/>
    <w:rsid w:val="00761F18"/>
    <w:rsid w:val="007623CA"/>
    <w:rsid w:val="007642B3"/>
    <w:rsid w:val="00764C7F"/>
    <w:rsid w:val="00771A71"/>
    <w:rsid w:val="00773410"/>
    <w:rsid w:val="0077794E"/>
    <w:rsid w:val="0078239B"/>
    <w:rsid w:val="00783B32"/>
    <w:rsid w:val="00790C15"/>
    <w:rsid w:val="007967D8"/>
    <w:rsid w:val="007A0422"/>
    <w:rsid w:val="007A39DE"/>
    <w:rsid w:val="007B0552"/>
    <w:rsid w:val="007B75E4"/>
    <w:rsid w:val="007C0120"/>
    <w:rsid w:val="007C1680"/>
    <w:rsid w:val="007C21AF"/>
    <w:rsid w:val="007C2F59"/>
    <w:rsid w:val="007C6C8F"/>
    <w:rsid w:val="007C7D1A"/>
    <w:rsid w:val="007F0678"/>
    <w:rsid w:val="007F2E9F"/>
    <w:rsid w:val="007F3274"/>
    <w:rsid w:val="007F32FE"/>
    <w:rsid w:val="007F4050"/>
    <w:rsid w:val="008002D4"/>
    <w:rsid w:val="008047F7"/>
    <w:rsid w:val="0081098C"/>
    <w:rsid w:val="00811059"/>
    <w:rsid w:val="00813994"/>
    <w:rsid w:val="00815F25"/>
    <w:rsid w:val="0081630C"/>
    <w:rsid w:val="0082310C"/>
    <w:rsid w:val="0082656D"/>
    <w:rsid w:val="00830C2D"/>
    <w:rsid w:val="00836156"/>
    <w:rsid w:val="00840AA6"/>
    <w:rsid w:val="008449BE"/>
    <w:rsid w:val="00850FB7"/>
    <w:rsid w:val="00852847"/>
    <w:rsid w:val="00852F0B"/>
    <w:rsid w:val="008565A8"/>
    <w:rsid w:val="00863092"/>
    <w:rsid w:val="00863F23"/>
    <w:rsid w:val="008647D6"/>
    <w:rsid w:val="0086760B"/>
    <w:rsid w:val="00867914"/>
    <w:rsid w:val="00871BA2"/>
    <w:rsid w:val="008740F1"/>
    <w:rsid w:val="00875AAF"/>
    <w:rsid w:val="00875E43"/>
    <w:rsid w:val="00882A28"/>
    <w:rsid w:val="00884560"/>
    <w:rsid w:val="008921C3"/>
    <w:rsid w:val="00893161"/>
    <w:rsid w:val="00896620"/>
    <w:rsid w:val="008A067C"/>
    <w:rsid w:val="008A25BD"/>
    <w:rsid w:val="008A3855"/>
    <w:rsid w:val="008A4AA2"/>
    <w:rsid w:val="008A5473"/>
    <w:rsid w:val="008A68A8"/>
    <w:rsid w:val="008A7821"/>
    <w:rsid w:val="008B2EF5"/>
    <w:rsid w:val="008C2676"/>
    <w:rsid w:val="008C33AA"/>
    <w:rsid w:val="008C534A"/>
    <w:rsid w:val="008C6228"/>
    <w:rsid w:val="008C709F"/>
    <w:rsid w:val="008D4EF1"/>
    <w:rsid w:val="008D5734"/>
    <w:rsid w:val="008D6E63"/>
    <w:rsid w:val="008D780D"/>
    <w:rsid w:val="008E452A"/>
    <w:rsid w:val="008E4DE6"/>
    <w:rsid w:val="008F021E"/>
    <w:rsid w:val="008F33EE"/>
    <w:rsid w:val="008F62C3"/>
    <w:rsid w:val="00901F0D"/>
    <w:rsid w:val="00907AD2"/>
    <w:rsid w:val="0091286A"/>
    <w:rsid w:val="00912E43"/>
    <w:rsid w:val="009166B6"/>
    <w:rsid w:val="00916FFB"/>
    <w:rsid w:val="0092615C"/>
    <w:rsid w:val="009267C9"/>
    <w:rsid w:val="0092725E"/>
    <w:rsid w:val="00932B31"/>
    <w:rsid w:val="009348FF"/>
    <w:rsid w:val="00934FBB"/>
    <w:rsid w:val="0093618E"/>
    <w:rsid w:val="009464DE"/>
    <w:rsid w:val="00950779"/>
    <w:rsid w:val="0095412B"/>
    <w:rsid w:val="009570E9"/>
    <w:rsid w:val="00957BD2"/>
    <w:rsid w:val="009666A2"/>
    <w:rsid w:val="00966F24"/>
    <w:rsid w:val="00967F48"/>
    <w:rsid w:val="009706D1"/>
    <w:rsid w:val="0097638A"/>
    <w:rsid w:val="0097679C"/>
    <w:rsid w:val="00980D0D"/>
    <w:rsid w:val="00981E9C"/>
    <w:rsid w:val="00997FE2"/>
    <w:rsid w:val="009A1345"/>
    <w:rsid w:val="009A61B3"/>
    <w:rsid w:val="009A681F"/>
    <w:rsid w:val="009B4166"/>
    <w:rsid w:val="009B7561"/>
    <w:rsid w:val="009B7D4D"/>
    <w:rsid w:val="009C407A"/>
    <w:rsid w:val="009C4528"/>
    <w:rsid w:val="009D1809"/>
    <w:rsid w:val="009D3F43"/>
    <w:rsid w:val="009D6755"/>
    <w:rsid w:val="009E012A"/>
    <w:rsid w:val="009E10E7"/>
    <w:rsid w:val="009E4C67"/>
    <w:rsid w:val="009E7AED"/>
    <w:rsid w:val="009F0CCF"/>
    <w:rsid w:val="009F2F02"/>
    <w:rsid w:val="009F7154"/>
    <w:rsid w:val="00A02E9A"/>
    <w:rsid w:val="00A13957"/>
    <w:rsid w:val="00A176CA"/>
    <w:rsid w:val="00A21242"/>
    <w:rsid w:val="00A23837"/>
    <w:rsid w:val="00A25BFC"/>
    <w:rsid w:val="00A26A37"/>
    <w:rsid w:val="00A272E4"/>
    <w:rsid w:val="00A31B50"/>
    <w:rsid w:val="00A33E84"/>
    <w:rsid w:val="00A36432"/>
    <w:rsid w:val="00A37743"/>
    <w:rsid w:val="00A4041C"/>
    <w:rsid w:val="00A43433"/>
    <w:rsid w:val="00A44BE3"/>
    <w:rsid w:val="00A45493"/>
    <w:rsid w:val="00A458BD"/>
    <w:rsid w:val="00A47288"/>
    <w:rsid w:val="00A54052"/>
    <w:rsid w:val="00A54BF6"/>
    <w:rsid w:val="00A61631"/>
    <w:rsid w:val="00A61CD3"/>
    <w:rsid w:val="00A66922"/>
    <w:rsid w:val="00A67EC8"/>
    <w:rsid w:val="00A70742"/>
    <w:rsid w:val="00A746AB"/>
    <w:rsid w:val="00A759A9"/>
    <w:rsid w:val="00A7625B"/>
    <w:rsid w:val="00A8130F"/>
    <w:rsid w:val="00A81E3B"/>
    <w:rsid w:val="00A8414F"/>
    <w:rsid w:val="00A850B9"/>
    <w:rsid w:val="00A865B3"/>
    <w:rsid w:val="00A91B80"/>
    <w:rsid w:val="00A93D3F"/>
    <w:rsid w:val="00A949BA"/>
    <w:rsid w:val="00A95BEA"/>
    <w:rsid w:val="00A9633E"/>
    <w:rsid w:val="00AA0847"/>
    <w:rsid w:val="00AA292F"/>
    <w:rsid w:val="00AA3E47"/>
    <w:rsid w:val="00AA6183"/>
    <w:rsid w:val="00AA7974"/>
    <w:rsid w:val="00AB3CCC"/>
    <w:rsid w:val="00AB420B"/>
    <w:rsid w:val="00AB4926"/>
    <w:rsid w:val="00AC0A8C"/>
    <w:rsid w:val="00AC0FC5"/>
    <w:rsid w:val="00AC25AF"/>
    <w:rsid w:val="00AC28CD"/>
    <w:rsid w:val="00AC6236"/>
    <w:rsid w:val="00AC6BCA"/>
    <w:rsid w:val="00AD52D1"/>
    <w:rsid w:val="00AE4C83"/>
    <w:rsid w:val="00AF3983"/>
    <w:rsid w:val="00B00816"/>
    <w:rsid w:val="00B108A6"/>
    <w:rsid w:val="00B1190B"/>
    <w:rsid w:val="00B12B79"/>
    <w:rsid w:val="00B25F05"/>
    <w:rsid w:val="00B36DF8"/>
    <w:rsid w:val="00B41118"/>
    <w:rsid w:val="00B44A50"/>
    <w:rsid w:val="00B451FD"/>
    <w:rsid w:val="00B50C06"/>
    <w:rsid w:val="00B529A1"/>
    <w:rsid w:val="00B55DB1"/>
    <w:rsid w:val="00B56CFD"/>
    <w:rsid w:val="00B602FF"/>
    <w:rsid w:val="00B61257"/>
    <w:rsid w:val="00B63A55"/>
    <w:rsid w:val="00B727B8"/>
    <w:rsid w:val="00B72922"/>
    <w:rsid w:val="00B739E9"/>
    <w:rsid w:val="00B73CD7"/>
    <w:rsid w:val="00B75F6A"/>
    <w:rsid w:val="00B76F14"/>
    <w:rsid w:val="00B82089"/>
    <w:rsid w:val="00B876E2"/>
    <w:rsid w:val="00BA70DB"/>
    <w:rsid w:val="00BB477E"/>
    <w:rsid w:val="00BB4F14"/>
    <w:rsid w:val="00BC19E3"/>
    <w:rsid w:val="00BC5F26"/>
    <w:rsid w:val="00BC63B9"/>
    <w:rsid w:val="00BC7D7A"/>
    <w:rsid w:val="00BD1FE1"/>
    <w:rsid w:val="00BD2B26"/>
    <w:rsid w:val="00BE0BBC"/>
    <w:rsid w:val="00BE324D"/>
    <w:rsid w:val="00BE4D22"/>
    <w:rsid w:val="00BE5CBA"/>
    <w:rsid w:val="00BE7A91"/>
    <w:rsid w:val="00BF5433"/>
    <w:rsid w:val="00BF6850"/>
    <w:rsid w:val="00BF6BCF"/>
    <w:rsid w:val="00C02429"/>
    <w:rsid w:val="00C06928"/>
    <w:rsid w:val="00C139F6"/>
    <w:rsid w:val="00C14346"/>
    <w:rsid w:val="00C14385"/>
    <w:rsid w:val="00C20237"/>
    <w:rsid w:val="00C21AB9"/>
    <w:rsid w:val="00C351B5"/>
    <w:rsid w:val="00C46E17"/>
    <w:rsid w:val="00C50753"/>
    <w:rsid w:val="00C52346"/>
    <w:rsid w:val="00C52640"/>
    <w:rsid w:val="00C55100"/>
    <w:rsid w:val="00C6141E"/>
    <w:rsid w:val="00C658FA"/>
    <w:rsid w:val="00C66B1E"/>
    <w:rsid w:val="00C7177C"/>
    <w:rsid w:val="00C7422D"/>
    <w:rsid w:val="00C7731D"/>
    <w:rsid w:val="00C81B3F"/>
    <w:rsid w:val="00C82BF5"/>
    <w:rsid w:val="00C8378E"/>
    <w:rsid w:val="00C83D55"/>
    <w:rsid w:val="00C84BB5"/>
    <w:rsid w:val="00C9464E"/>
    <w:rsid w:val="00C9660A"/>
    <w:rsid w:val="00CA087B"/>
    <w:rsid w:val="00CA1D03"/>
    <w:rsid w:val="00CA6062"/>
    <w:rsid w:val="00CA620B"/>
    <w:rsid w:val="00CA6A28"/>
    <w:rsid w:val="00CB0AA1"/>
    <w:rsid w:val="00CB3259"/>
    <w:rsid w:val="00CB4F0A"/>
    <w:rsid w:val="00CB5BE3"/>
    <w:rsid w:val="00CC082D"/>
    <w:rsid w:val="00CC13D3"/>
    <w:rsid w:val="00CC15C4"/>
    <w:rsid w:val="00CC1DE1"/>
    <w:rsid w:val="00CC231D"/>
    <w:rsid w:val="00CD0675"/>
    <w:rsid w:val="00CD0D3D"/>
    <w:rsid w:val="00CD30E5"/>
    <w:rsid w:val="00CD332F"/>
    <w:rsid w:val="00CE0689"/>
    <w:rsid w:val="00CE1607"/>
    <w:rsid w:val="00CE38B7"/>
    <w:rsid w:val="00CE56D5"/>
    <w:rsid w:val="00CF1918"/>
    <w:rsid w:val="00CF2B49"/>
    <w:rsid w:val="00CF454F"/>
    <w:rsid w:val="00CF46D7"/>
    <w:rsid w:val="00D00A8C"/>
    <w:rsid w:val="00D01E7B"/>
    <w:rsid w:val="00D0642E"/>
    <w:rsid w:val="00D13AA3"/>
    <w:rsid w:val="00D1444B"/>
    <w:rsid w:val="00D15FBC"/>
    <w:rsid w:val="00D32286"/>
    <w:rsid w:val="00D328F4"/>
    <w:rsid w:val="00D32C4B"/>
    <w:rsid w:val="00D37AFB"/>
    <w:rsid w:val="00D4203B"/>
    <w:rsid w:val="00D45F1C"/>
    <w:rsid w:val="00D54386"/>
    <w:rsid w:val="00D56919"/>
    <w:rsid w:val="00D604DB"/>
    <w:rsid w:val="00D71B9D"/>
    <w:rsid w:val="00D75C12"/>
    <w:rsid w:val="00D775BC"/>
    <w:rsid w:val="00D8170B"/>
    <w:rsid w:val="00D85DF3"/>
    <w:rsid w:val="00D8768B"/>
    <w:rsid w:val="00D95A49"/>
    <w:rsid w:val="00D97C15"/>
    <w:rsid w:val="00DA5F5E"/>
    <w:rsid w:val="00DA6A5C"/>
    <w:rsid w:val="00DB7142"/>
    <w:rsid w:val="00DD0241"/>
    <w:rsid w:val="00DD0F65"/>
    <w:rsid w:val="00DD1693"/>
    <w:rsid w:val="00DD186A"/>
    <w:rsid w:val="00DD74E7"/>
    <w:rsid w:val="00DE7AA0"/>
    <w:rsid w:val="00DF109F"/>
    <w:rsid w:val="00DF3862"/>
    <w:rsid w:val="00DF43E8"/>
    <w:rsid w:val="00DF68AC"/>
    <w:rsid w:val="00E003E5"/>
    <w:rsid w:val="00E01B1A"/>
    <w:rsid w:val="00E01B1C"/>
    <w:rsid w:val="00E024DC"/>
    <w:rsid w:val="00E02BAD"/>
    <w:rsid w:val="00E04739"/>
    <w:rsid w:val="00E05EE1"/>
    <w:rsid w:val="00E0685C"/>
    <w:rsid w:val="00E100A7"/>
    <w:rsid w:val="00E12832"/>
    <w:rsid w:val="00E206E0"/>
    <w:rsid w:val="00E2102B"/>
    <w:rsid w:val="00E22107"/>
    <w:rsid w:val="00E2396C"/>
    <w:rsid w:val="00E244CF"/>
    <w:rsid w:val="00E3008E"/>
    <w:rsid w:val="00E44842"/>
    <w:rsid w:val="00E55BFD"/>
    <w:rsid w:val="00E55FC6"/>
    <w:rsid w:val="00E60B4E"/>
    <w:rsid w:val="00E63F1A"/>
    <w:rsid w:val="00E660A9"/>
    <w:rsid w:val="00E70DD2"/>
    <w:rsid w:val="00E71C80"/>
    <w:rsid w:val="00E71CA4"/>
    <w:rsid w:val="00E72165"/>
    <w:rsid w:val="00E72B7F"/>
    <w:rsid w:val="00E7732F"/>
    <w:rsid w:val="00E80E30"/>
    <w:rsid w:val="00E81D26"/>
    <w:rsid w:val="00E84001"/>
    <w:rsid w:val="00E86478"/>
    <w:rsid w:val="00E93D6C"/>
    <w:rsid w:val="00E94FE8"/>
    <w:rsid w:val="00E95F0C"/>
    <w:rsid w:val="00E96AEC"/>
    <w:rsid w:val="00EA162E"/>
    <w:rsid w:val="00EC3F6E"/>
    <w:rsid w:val="00ED371D"/>
    <w:rsid w:val="00EE4798"/>
    <w:rsid w:val="00EE5F7F"/>
    <w:rsid w:val="00EE64B7"/>
    <w:rsid w:val="00EF516A"/>
    <w:rsid w:val="00EF7599"/>
    <w:rsid w:val="00F03712"/>
    <w:rsid w:val="00F05615"/>
    <w:rsid w:val="00F07462"/>
    <w:rsid w:val="00F16C22"/>
    <w:rsid w:val="00F16F12"/>
    <w:rsid w:val="00F17640"/>
    <w:rsid w:val="00F24BC3"/>
    <w:rsid w:val="00F30987"/>
    <w:rsid w:val="00F3308D"/>
    <w:rsid w:val="00F333CC"/>
    <w:rsid w:val="00F337C7"/>
    <w:rsid w:val="00F33D11"/>
    <w:rsid w:val="00F346AA"/>
    <w:rsid w:val="00F3586C"/>
    <w:rsid w:val="00F36FF6"/>
    <w:rsid w:val="00F45BC4"/>
    <w:rsid w:val="00F507D5"/>
    <w:rsid w:val="00F51993"/>
    <w:rsid w:val="00F54990"/>
    <w:rsid w:val="00F606A6"/>
    <w:rsid w:val="00F60FF5"/>
    <w:rsid w:val="00F61B8D"/>
    <w:rsid w:val="00F62CB7"/>
    <w:rsid w:val="00F65511"/>
    <w:rsid w:val="00F71B56"/>
    <w:rsid w:val="00F7284E"/>
    <w:rsid w:val="00F72CD7"/>
    <w:rsid w:val="00F75E65"/>
    <w:rsid w:val="00F76D3C"/>
    <w:rsid w:val="00F76F7E"/>
    <w:rsid w:val="00F8064B"/>
    <w:rsid w:val="00F81084"/>
    <w:rsid w:val="00F8246B"/>
    <w:rsid w:val="00F830CD"/>
    <w:rsid w:val="00F85181"/>
    <w:rsid w:val="00F93027"/>
    <w:rsid w:val="00F96169"/>
    <w:rsid w:val="00FA076B"/>
    <w:rsid w:val="00FA408E"/>
    <w:rsid w:val="00FA7D39"/>
    <w:rsid w:val="00FB058C"/>
    <w:rsid w:val="00FB4868"/>
    <w:rsid w:val="00FB513F"/>
    <w:rsid w:val="00FB56F8"/>
    <w:rsid w:val="00FB5E7E"/>
    <w:rsid w:val="00FC0A3D"/>
    <w:rsid w:val="00FC0F44"/>
    <w:rsid w:val="00FD635E"/>
    <w:rsid w:val="00FD6818"/>
    <w:rsid w:val="00FD6D24"/>
    <w:rsid w:val="00FD7927"/>
    <w:rsid w:val="00FE386F"/>
    <w:rsid w:val="00FE4034"/>
    <w:rsid w:val="00FE6F87"/>
    <w:rsid w:val="00FE7853"/>
    <w:rsid w:val="00FF10F1"/>
    <w:rsid w:val="00FF2D5C"/>
    <w:rsid w:val="00FF3297"/>
    <w:rsid w:val="00FF54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4FE8"/>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9"/>
    <w:qFormat/>
    <w:rsid w:val="00E94FE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E94FE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4">
    <w:name w:val="heading 4"/>
    <w:basedOn w:val="a"/>
    <w:next w:val="a"/>
    <w:link w:val="40"/>
    <w:qFormat/>
    <w:rsid w:val="00E94FE8"/>
    <w:pPr>
      <w:keepNext/>
      <w:jc w:val="both"/>
      <w:outlineLvl w:val="3"/>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E94FE8"/>
    <w:rPr>
      <w:rFonts w:ascii="Times New Roman" w:eastAsia="Times New Roman" w:hAnsi="Times New Roman" w:cs="Times New Roman"/>
      <w:sz w:val="28"/>
      <w:szCs w:val="20"/>
      <w:lang w:eastAsia="ru-RU"/>
    </w:rPr>
  </w:style>
  <w:style w:type="paragraph" w:styleId="a3">
    <w:name w:val="Body Text Indent"/>
    <w:basedOn w:val="a"/>
    <w:link w:val="a4"/>
    <w:rsid w:val="00E94FE8"/>
    <w:pPr>
      <w:ind w:left="780"/>
    </w:pPr>
    <w:rPr>
      <w:b/>
      <w:sz w:val="28"/>
    </w:rPr>
  </w:style>
  <w:style w:type="character" w:customStyle="1" w:styleId="a4">
    <w:name w:val="Основной текст с отступом Знак"/>
    <w:basedOn w:val="a0"/>
    <w:link w:val="a3"/>
    <w:rsid w:val="00E94FE8"/>
    <w:rPr>
      <w:rFonts w:ascii="Times New Roman" w:eastAsia="Times New Roman" w:hAnsi="Times New Roman" w:cs="Times New Roman"/>
      <w:b/>
      <w:sz w:val="28"/>
      <w:szCs w:val="20"/>
      <w:lang w:eastAsia="ru-RU"/>
    </w:rPr>
  </w:style>
  <w:style w:type="paragraph" w:styleId="21">
    <w:name w:val="Body Text 2"/>
    <w:basedOn w:val="a"/>
    <w:link w:val="22"/>
    <w:rsid w:val="00E94FE8"/>
    <w:rPr>
      <w:sz w:val="28"/>
      <w:lang w:eastAsia="ko-KR"/>
    </w:rPr>
  </w:style>
  <w:style w:type="character" w:customStyle="1" w:styleId="22">
    <w:name w:val="Основной текст 2 Знак"/>
    <w:basedOn w:val="a0"/>
    <w:link w:val="21"/>
    <w:rsid w:val="00E94FE8"/>
    <w:rPr>
      <w:rFonts w:ascii="Times New Roman" w:eastAsia="Times New Roman" w:hAnsi="Times New Roman" w:cs="Times New Roman"/>
      <w:sz w:val="28"/>
      <w:szCs w:val="20"/>
      <w:lang w:eastAsia="ko-KR"/>
    </w:rPr>
  </w:style>
  <w:style w:type="paragraph" w:styleId="23">
    <w:name w:val="Body Text Indent 2"/>
    <w:basedOn w:val="a"/>
    <w:link w:val="24"/>
    <w:rsid w:val="00E94FE8"/>
    <w:pPr>
      <w:ind w:firstLine="709"/>
      <w:jc w:val="both"/>
    </w:pPr>
    <w:rPr>
      <w:sz w:val="28"/>
    </w:rPr>
  </w:style>
  <w:style w:type="character" w:customStyle="1" w:styleId="24">
    <w:name w:val="Основной текст с отступом 2 Знак"/>
    <w:basedOn w:val="a0"/>
    <w:link w:val="23"/>
    <w:rsid w:val="00E94FE8"/>
    <w:rPr>
      <w:rFonts w:ascii="Times New Roman" w:eastAsia="Times New Roman" w:hAnsi="Times New Roman" w:cs="Times New Roman"/>
      <w:sz w:val="28"/>
      <w:szCs w:val="20"/>
      <w:lang w:eastAsia="ru-RU"/>
    </w:rPr>
  </w:style>
  <w:style w:type="paragraph" w:styleId="3">
    <w:name w:val="Body Text Indent 3"/>
    <w:basedOn w:val="a"/>
    <w:link w:val="30"/>
    <w:rsid w:val="00E94FE8"/>
    <w:pPr>
      <w:ind w:firstLine="709"/>
      <w:jc w:val="both"/>
    </w:pPr>
    <w:rPr>
      <w:b/>
      <w:sz w:val="28"/>
    </w:rPr>
  </w:style>
  <w:style w:type="character" w:customStyle="1" w:styleId="30">
    <w:name w:val="Основной текст с отступом 3 Знак"/>
    <w:basedOn w:val="a0"/>
    <w:link w:val="3"/>
    <w:rsid w:val="00E94FE8"/>
    <w:rPr>
      <w:rFonts w:ascii="Times New Roman" w:eastAsia="Times New Roman" w:hAnsi="Times New Roman" w:cs="Times New Roman"/>
      <w:b/>
      <w:sz w:val="28"/>
      <w:szCs w:val="20"/>
      <w:lang w:eastAsia="ru-RU"/>
    </w:rPr>
  </w:style>
  <w:style w:type="paragraph" w:customStyle="1" w:styleId="BodyText2">
    <w:name w:val="Body Text 2"/>
    <w:basedOn w:val="a"/>
    <w:rsid w:val="00E94FE8"/>
    <w:pPr>
      <w:ind w:firstLine="851"/>
      <w:jc w:val="both"/>
    </w:pPr>
    <w:rPr>
      <w:sz w:val="28"/>
    </w:rPr>
  </w:style>
  <w:style w:type="character" w:customStyle="1" w:styleId="10">
    <w:name w:val="Заголовок 1 Знак"/>
    <w:basedOn w:val="a0"/>
    <w:link w:val="1"/>
    <w:uiPriority w:val="9"/>
    <w:rsid w:val="00E94FE8"/>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9"/>
    <w:semiHidden/>
    <w:rsid w:val="00E94FE8"/>
    <w:rPr>
      <w:rFonts w:asciiTheme="majorHAnsi" w:eastAsiaTheme="majorEastAsia" w:hAnsiTheme="majorHAnsi" w:cstheme="majorBidi"/>
      <w:b/>
      <w:bCs/>
      <w:color w:val="4F81BD" w:themeColor="accent1"/>
      <w:sz w:val="26"/>
      <w:szCs w:val="2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4FE8"/>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9"/>
    <w:qFormat/>
    <w:rsid w:val="00E94FE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E94FE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4">
    <w:name w:val="heading 4"/>
    <w:basedOn w:val="a"/>
    <w:next w:val="a"/>
    <w:link w:val="40"/>
    <w:qFormat/>
    <w:rsid w:val="00E94FE8"/>
    <w:pPr>
      <w:keepNext/>
      <w:jc w:val="both"/>
      <w:outlineLvl w:val="3"/>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E94FE8"/>
    <w:rPr>
      <w:rFonts w:ascii="Times New Roman" w:eastAsia="Times New Roman" w:hAnsi="Times New Roman" w:cs="Times New Roman"/>
      <w:sz w:val="28"/>
      <w:szCs w:val="20"/>
      <w:lang w:eastAsia="ru-RU"/>
    </w:rPr>
  </w:style>
  <w:style w:type="paragraph" w:styleId="a3">
    <w:name w:val="Body Text Indent"/>
    <w:basedOn w:val="a"/>
    <w:link w:val="a4"/>
    <w:rsid w:val="00E94FE8"/>
    <w:pPr>
      <w:ind w:left="780"/>
    </w:pPr>
    <w:rPr>
      <w:b/>
      <w:sz w:val="28"/>
    </w:rPr>
  </w:style>
  <w:style w:type="character" w:customStyle="1" w:styleId="a4">
    <w:name w:val="Основной текст с отступом Знак"/>
    <w:basedOn w:val="a0"/>
    <w:link w:val="a3"/>
    <w:rsid w:val="00E94FE8"/>
    <w:rPr>
      <w:rFonts w:ascii="Times New Roman" w:eastAsia="Times New Roman" w:hAnsi="Times New Roman" w:cs="Times New Roman"/>
      <w:b/>
      <w:sz w:val="28"/>
      <w:szCs w:val="20"/>
      <w:lang w:eastAsia="ru-RU"/>
    </w:rPr>
  </w:style>
  <w:style w:type="paragraph" w:styleId="21">
    <w:name w:val="Body Text 2"/>
    <w:basedOn w:val="a"/>
    <w:link w:val="22"/>
    <w:rsid w:val="00E94FE8"/>
    <w:rPr>
      <w:sz w:val="28"/>
      <w:lang w:eastAsia="ko-KR"/>
    </w:rPr>
  </w:style>
  <w:style w:type="character" w:customStyle="1" w:styleId="22">
    <w:name w:val="Основной текст 2 Знак"/>
    <w:basedOn w:val="a0"/>
    <w:link w:val="21"/>
    <w:rsid w:val="00E94FE8"/>
    <w:rPr>
      <w:rFonts w:ascii="Times New Roman" w:eastAsia="Times New Roman" w:hAnsi="Times New Roman" w:cs="Times New Roman"/>
      <w:sz w:val="28"/>
      <w:szCs w:val="20"/>
      <w:lang w:eastAsia="ko-KR"/>
    </w:rPr>
  </w:style>
  <w:style w:type="paragraph" w:styleId="23">
    <w:name w:val="Body Text Indent 2"/>
    <w:basedOn w:val="a"/>
    <w:link w:val="24"/>
    <w:rsid w:val="00E94FE8"/>
    <w:pPr>
      <w:ind w:firstLine="709"/>
      <w:jc w:val="both"/>
    </w:pPr>
    <w:rPr>
      <w:sz w:val="28"/>
    </w:rPr>
  </w:style>
  <w:style w:type="character" w:customStyle="1" w:styleId="24">
    <w:name w:val="Основной текст с отступом 2 Знак"/>
    <w:basedOn w:val="a0"/>
    <w:link w:val="23"/>
    <w:rsid w:val="00E94FE8"/>
    <w:rPr>
      <w:rFonts w:ascii="Times New Roman" w:eastAsia="Times New Roman" w:hAnsi="Times New Roman" w:cs="Times New Roman"/>
      <w:sz w:val="28"/>
      <w:szCs w:val="20"/>
      <w:lang w:eastAsia="ru-RU"/>
    </w:rPr>
  </w:style>
  <w:style w:type="paragraph" w:styleId="3">
    <w:name w:val="Body Text Indent 3"/>
    <w:basedOn w:val="a"/>
    <w:link w:val="30"/>
    <w:rsid w:val="00E94FE8"/>
    <w:pPr>
      <w:ind w:firstLine="709"/>
      <w:jc w:val="both"/>
    </w:pPr>
    <w:rPr>
      <w:b/>
      <w:sz w:val="28"/>
    </w:rPr>
  </w:style>
  <w:style w:type="character" w:customStyle="1" w:styleId="30">
    <w:name w:val="Основной текст с отступом 3 Знак"/>
    <w:basedOn w:val="a0"/>
    <w:link w:val="3"/>
    <w:rsid w:val="00E94FE8"/>
    <w:rPr>
      <w:rFonts w:ascii="Times New Roman" w:eastAsia="Times New Roman" w:hAnsi="Times New Roman" w:cs="Times New Roman"/>
      <w:b/>
      <w:sz w:val="28"/>
      <w:szCs w:val="20"/>
      <w:lang w:eastAsia="ru-RU"/>
    </w:rPr>
  </w:style>
  <w:style w:type="paragraph" w:customStyle="1" w:styleId="BodyText2">
    <w:name w:val="Body Text 2"/>
    <w:basedOn w:val="a"/>
    <w:rsid w:val="00E94FE8"/>
    <w:pPr>
      <w:ind w:firstLine="851"/>
      <w:jc w:val="both"/>
    </w:pPr>
    <w:rPr>
      <w:sz w:val="28"/>
    </w:rPr>
  </w:style>
  <w:style w:type="character" w:customStyle="1" w:styleId="10">
    <w:name w:val="Заголовок 1 Знак"/>
    <w:basedOn w:val="a0"/>
    <w:link w:val="1"/>
    <w:uiPriority w:val="9"/>
    <w:rsid w:val="00E94FE8"/>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9"/>
    <w:semiHidden/>
    <w:rsid w:val="00E94FE8"/>
    <w:rPr>
      <w:rFonts w:asciiTheme="majorHAnsi" w:eastAsiaTheme="majorEastAsia" w:hAnsiTheme="majorHAnsi" w:cstheme="majorBidi"/>
      <w:b/>
      <w:bCs/>
      <w:color w:val="4F81BD" w:themeColor="accent1"/>
      <w:sz w:val="26"/>
      <w:szCs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1470</Words>
  <Characters>8379</Characters>
  <Application>Microsoft Office Word</Application>
  <DocSecurity>0</DocSecurity>
  <Lines>69</Lines>
  <Paragraphs>19</Paragraphs>
  <ScaleCrop>false</ScaleCrop>
  <Company>SPecialiST RePack</Company>
  <LinksUpToDate>false</LinksUpToDate>
  <CharactersWithSpaces>9830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Марина</dc:creator>
  <cp:keywords/>
  <dc:description/>
  <cp:lastModifiedBy>Марина</cp:lastModifiedBy>
  <cp:revision>2</cp:revision>
  <dcterms:created xsi:type="dcterms:W3CDTF">2018-09-16T14:32:00Z</dcterms:created>
  <dcterms:modified xsi:type="dcterms:W3CDTF">2018-09-16T14:33:00Z</dcterms:modified>
</cp:coreProperties>
</file>